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4" w:lineRule="exact"/>
        <w:ind w:left="0" w:right="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附件</w:t>
      </w:r>
    </w:p>
    <w:p>
      <w:pPr>
        <w:keepNext w:val="0"/>
        <w:keepLines w:val="0"/>
        <w:widowControl w:val="0"/>
        <w:suppressLineNumbers w:val="0"/>
        <w:spacing w:before="0" w:beforeAutospacing="0" w:after="0" w:afterAutospacing="0" w:line="554" w:lineRule="exact"/>
        <w:ind w:left="0" w:right="0"/>
        <w:jc w:val="both"/>
        <w:rPr>
          <w:color w:val="000000"/>
          <w:szCs w:val="32"/>
          <w:lang w:val="en-US"/>
        </w:rPr>
      </w:pPr>
    </w:p>
    <w:p>
      <w:pPr>
        <w:keepNext w:val="0"/>
        <w:keepLines w:val="0"/>
        <w:widowControl w:val="0"/>
        <w:suppressLineNumbers w:val="0"/>
        <w:spacing w:before="0" w:beforeAutospacing="0" w:after="0" w:afterAutospacing="0" w:line="554" w:lineRule="exact"/>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遂宁市应急管理局</w:t>
      </w:r>
    </w:p>
    <w:p>
      <w:pPr>
        <w:keepNext w:val="0"/>
        <w:keepLines w:val="0"/>
        <w:widowControl w:val="0"/>
        <w:suppressLineNumbers w:val="0"/>
        <w:spacing w:before="0" w:beforeAutospacing="0" w:after="0" w:afterAutospacing="0" w:line="554" w:lineRule="exact"/>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2023年度安全生产监督检查计划</w:t>
      </w:r>
    </w:p>
    <w:p>
      <w:pPr>
        <w:keepNext w:val="0"/>
        <w:keepLines w:val="0"/>
        <w:widowControl w:val="0"/>
        <w:suppressLineNumbers w:val="0"/>
        <w:spacing w:before="0" w:beforeAutospacing="0" w:after="0" w:afterAutospacing="0" w:line="554" w:lineRule="exact"/>
        <w:ind w:left="0" w:right="0" w:firstLine="420" w:firstLineChars="200"/>
        <w:jc w:val="left"/>
        <w:rPr>
          <w:rFonts w:hint="eastAsia" w:ascii="方正小标宋_GBK" w:hAnsi="方正小标宋_GBK" w:eastAsia="方正小标宋_GBK" w:cs="方正小标宋_GBK"/>
          <w:color w:val="000000"/>
          <w:szCs w:val="32"/>
          <w:lang w:val="en-US"/>
        </w:rPr>
      </w:pP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根据《中华人民共和国安全生产法》和《国家安全监管总局关于印发〈安全生产年度监督检查计划编制办法〉的通知》（安监总政法〔</w:t>
      </w:r>
      <w:r>
        <w:rPr>
          <w:rFonts w:hint="default" w:ascii="Times New Roman" w:hAnsi="Times New Roman" w:eastAsia="仿宋_GB2312" w:cs="Times New Roman"/>
          <w:color w:val="000000"/>
          <w:kern w:val="2"/>
          <w:sz w:val="32"/>
          <w:szCs w:val="32"/>
          <w:lang w:val="en-US" w:eastAsia="zh-CN" w:bidi="ar"/>
        </w:rPr>
        <w:t>2017</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150</w:t>
      </w:r>
      <w:r>
        <w:rPr>
          <w:rFonts w:hint="eastAsia" w:ascii="Times New Roman" w:hAnsi="Times New Roman" w:eastAsia="仿宋_GB2312" w:cs="仿宋_GB2312"/>
          <w:color w:val="000000"/>
          <w:kern w:val="2"/>
          <w:sz w:val="32"/>
          <w:szCs w:val="32"/>
          <w:lang w:val="en-US" w:eastAsia="zh-CN" w:bidi="ar"/>
        </w:rPr>
        <w:t>号，以下简称《编制办法》）、</w:t>
      </w:r>
      <w:r>
        <w:rPr>
          <w:rFonts w:hint="eastAsia" w:ascii="Times New Roman" w:hAnsi="Times New Roman" w:eastAsia="仿宋_GB2312" w:cs="Times New Roman"/>
          <w:kern w:val="2"/>
          <w:sz w:val="32"/>
          <w:szCs w:val="32"/>
          <w:lang w:eastAsia="zh-CN"/>
        </w:rPr>
        <w:t>《四川省安全生产委员会办公室关于推进全省安全生产分类分级监管执法工作的指导意见</w:t>
      </w:r>
      <w:r>
        <w:rPr>
          <w:rFonts w:hint="eastAsia" w:ascii="Times New Roman" w:hAnsi="Times New Roman" w:eastAsia="仿宋_GB2312" w:cs="Times New Roman"/>
          <w:spacing w:val="-20"/>
          <w:kern w:val="2"/>
          <w:sz w:val="32"/>
          <w:szCs w:val="32"/>
          <w:lang w:eastAsia="zh-CN"/>
        </w:rPr>
        <w:t>（</w:t>
      </w:r>
      <w:r>
        <w:rPr>
          <w:rFonts w:hint="eastAsia" w:ascii="Times New Roman" w:hAnsi="Times New Roman" w:eastAsia="仿宋_GB2312" w:cs="Times New Roman"/>
          <w:kern w:val="2"/>
          <w:sz w:val="32"/>
          <w:szCs w:val="32"/>
          <w:lang w:eastAsia="zh-CN"/>
        </w:rPr>
        <w:t>试行）的通知》（川安办〔</w:t>
      </w:r>
      <w:r>
        <w:rPr>
          <w:rFonts w:hint="default" w:ascii="Times New Roman" w:hAnsi="Times New Roman" w:eastAsia="仿宋_GB2312" w:cs="Times New Roman"/>
          <w:kern w:val="2"/>
          <w:sz w:val="32"/>
          <w:szCs w:val="32"/>
          <w:lang w:val="en-US"/>
        </w:rPr>
        <w:t>2021</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rPr>
        <w:t>18</w:t>
      </w:r>
      <w:r>
        <w:rPr>
          <w:rFonts w:hint="eastAsia" w:ascii="Times New Roman" w:hAnsi="Times New Roman" w:eastAsia="仿宋_GB2312" w:cs="Times New Roman"/>
          <w:kern w:val="2"/>
          <w:sz w:val="32"/>
          <w:szCs w:val="32"/>
          <w:lang w:eastAsia="zh-CN"/>
        </w:rPr>
        <w:t>号）</w:t>
      </w:r>
      <w:r>
        <w:rPr>
          <w:rFonts w:hint="eastAsia" w:ascii="Times New Roman" w:hAnsi="Times New Roman" w:eastAsia="仿宋_GB2312" w:cs="仿宋_GB2312"/>
          <w:color w:val="000000"/>
          <w:kern w:val="2"/>
          <w:sz w:val="32"/>
          <w:szCs w:val="32"/>
          <w:lang w:val="en-US" w:eastAsia="zh-CN" w:bidi="ar"/>
        </w:rPr>
        <w:t>的相关规定，结合</w:t>
      </w:r>
      <w:r>
        <w:rPr>
          <w:rFonts w:hint="eastAsia" w:ascii="Times New Roman" w:hAnsi="Times New Roman" w:eastAsia="仿宋_GB2312" w:cs="仿宋_GB2312"/>
          <w:color w:val="000000"/>
          <w:kern w:val="2"/>
          <w:sz w:val="32"/>
          <w:szCs w:val="32"/>
          <w:shd w:val="clear" w:fill="FFFFFF"/>
          <w:lang w:val="en-US" w:eastAsia="zh-CN" w:bidi="ar"/>
        </w:rPr>
        <w:t>《中共遂宁市委办公室遂宁市人民政府办公室关于印发〈遂宁市应急管理局职能配置、内设机构和人员编制规定〉的通知》（遂委办</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2019</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shd w:val="clear" w:fill="FFFFFF"/>
          <w:lang w:val="en-US" w:eastAsia="zh-CN" w:bidi="ar"/>
        </w:rPr>
        <w:t>61</w:t>
      </w:r>
      <w:r>
        <w:rPr>
          <w:rFonts w:hint="eastAsia" w:ascii="Times New Roman" w:hAnsi="Times New Roman" w:eastAsia="仿宋_GB2312" w:cs="仿宋_GB2312"/>
          <w:color w:val="000000"/>
          <w:kern w:val="2"/>
          <w:sz w:val="32"/>
          <w:szCs w:val="32"/>
          <w:shd w:val="clear" w:fill="FFFFFF"/>
          <w:lang w:val="en-US" w:eastAsia="zh-CN" w:bidi="ar"/>
        </w:rPr>
        <w:t>号）、《中共遂宁市委机构编制委员会关于调整市应急管理局部分机构编制事项的通知》（遂编委发</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w:t>
      </w:r>
      <w:r>
        <w:rPr>
          <w:rFonts w:hint="eastAsia" w:ascii="Times New Roman" w:hAnsi="Times New Roman" w:eastAsia="仿宋_GB2312" w:cs="Times New Roman"/>
          <w:color w:val="000000"/>
          <w:kern w:val="2"/>
          <w:sz w:val="32"/>
          <w:szCs w:val="32"/>
          <w:lang w:val="en-US" w:eastAsia="zh-CN" w:bidi="ar"/>
        </w:rPr>
        <w:t>21</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Times New Roman"/>
          <w:color w:val="000000"/>
          <w:kern w:val="2"/>
          <w:sz w:val="32"/>
          <w:szCs w:val="32"/>
          <w:shd w:val="clear" w:fill="FFFFFF"/>
          <w:lang w:val="en-US" w:eastAsia="zh-CN" w:bidi="ar"/>
        </w:rPr>
        <w:t>42</w:t>
      </w:r>
      <w:r>
        <w:rPr>
          <w:rFonts w:hint="eastAsia" w:ascii="Times New Roman" w:hAnsi="Times New Roman" w:eastAsia="仿宋_GB2312" w:cs="仿宋_GB2312"/>
          <w:color w:val="000000"/>
          <w:kern w:val="2"/>
          <w:sz w:val="32"/>
          <w:szCs w:val="32"/>
          <w:shd w:val="clear" w:fill="FFFFFF"/>
          <w:lang w:val="en-US" w:eastAsia="zh-CN" w:bidi="ar"/>
        </w:rPr>
        <w:t>号）、《中共遂宁市委机构编制委员会关于调整市应急局内设机构有关事项的批复》（遂编委发</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w:t>
      </w:r>
      <w:r>
        <w:rPr>
          <w:rFonts w:hint="eastAsia" w:ascii="Times New Roman" w:hAnsi="Times New Roman" w:eastAsia="仿宋_GB2312" w:cs="Times New Roman"/>
          <w:color w:val="000000"/>
          <w:kern w:val="2"/>
          <w:sz w:val="32"/>
          <w:szCs w:val="32"/>
          <w:lang w:val="en-US" w:eastAsia="zh-CN" w:bidi="ar"/>
        </w:rPr>
        <w:t>22</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Times New Roman"/>
          <w:color w:val="000000"/>
          <w:kern w:val="2"/>
          <w:sz w:val="32"/>
          <w:szCs w:val="32"/>
          <w:shd w:val="clear" w:fill="FFFFFF"/>
          <w:lang w:val="en-US" w:eastAsia="zh-CN" w:bidi="ar"/>
        </w:rPr>
        <w:t>19</w:t>
      </w:r>
      <w:r>
        <w:rPr>
          <w:rFonts w:hint="eastAsia" w:ascii="Times New Roman" w:hAnsi="Times New Roman" w:eastAsia="仿宋_GB2312" w:cs="仿宋_GB2312"/>
          <w:color w:val="000000"/>
          <w:kern w:val="2"/>
          <w:sz w:val="32"/>
          <w:szCs w:val="32"/>
          <w:shd w:val="clear" w:fill="FFFFFF"/>
          <w:lang w:val="en-US" w:eastAsia="zh-CN" w:bidi="ar"/>
        </w:rPr>
        <w:t>号）确定的职能职责，结合我局人员配置和工作实际，现</w:t>
      </w:r>
      <w:r>
        <w:rPr>
          <w:rFonts w:hint="eastAsia" w:ascii="Times New Roman" w:hAnsi="Times New Roman" w:eastAsia="仿宋_GB2312" w:cs="仿宋_GB2312"/>
          <w:color w:val="000000"/>
          <w:kern w:val="2"/>
          <w:sz w:val="32"/>
          <w:szCs w:val="32"/>
          <w:lang w:val="en-US" w:eastAsia="zh-CN" w:bidi="ar"/>
        </w:rPr>
        <w:t>编制我局</w:t>
      </w:r>
      <w:r>
        <w:rPr>
          <w:rFonts w:hint="default" w:ascii="Times New Roman" w:hAnsi="Times New Roman" w:eastAsia="仿宋_GB2312" w:cs="Times New Roman"/>
          <w:color w:val="000000"/>
          <w:kern w:val="2"/>
          <w:sz w:val="32"/>
          <w:szCs w:val="32"/>
          <w:lang w:val="en-US" w:eastAsia="zh-CN" w:bidi="ar"/>
        </w:rPr>
        <w:t>2023</w:t>
      </w:r>
      <w:r>
        <w:rPr>
          <w:rFonts w:hint="eastAsia" w:ascii="Times New Roman" w:hAnsi="Times New Roman" w:eastAsia="仿宋_GB2312" w:cs="仿宋_GB2312"/>
          <w:color w:val="000000"/>
          <w:kern w:val="2"/>
          <w:sz w:val="32"/>
          <w:szCs w:val="32"/>
          <w:lang w:val="en-US" w:eastAsia="zh-CN" w:bidi="ar"/>
        </w:rPr>
        <w:t>年度安全生产监督检查计划如下。</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一、指导思想</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Times New Roman" w:hAnsi="Times New Roman" w:eastAsia="仿宋_GB2312" w:cs="仿宋_GB2312"/>
          <w:color w:val="000000"/>
          <w:kern w:val="2"/>
          <w:sz w:val="32"/>
          <w:szCs w:val="32"/>
          <w:lang w:val="en-US" w:eastAsia="zh-CN" w:bidi="ar"/>
        </w:rPr>
      </w:pPr>
      <w:r>
        <w:rPr>
          <w:rFonts w:hint="eastAsia" w:ascii="Times New Roman" w:hAnsi="Times New Roman" w:eastAsia="仿宋_GB2312" w:cs="仿宋_GB2312"/>
          <w:color w:val="000000"/>
          <w:kern w:val="2"/>
          <w:sz w:val="32"/>
          <w:szCs w:val="32"/>
          <w:lang w:val="en-US" w:eastAsia="zh-CN" w:bidi="ar"/>
        </w:rPr>
        <w:t>以党的二十大精神和省委十二次全会、市委八届六次会议精神为指导，全面贯彻落实习近平总书记关于安全生产一系列指示批示精神，始终坚持人民至上、生命至上，坚持安全第一、预防为主、综合治理的方针，全面推行行政执法“三项制度”，强化和落实生产经营单位的主体责任，强化红线意识和底线思维，科学防范化解安全风险，防止和减少生产安全事故，保障人民群众生命和财产安全，为筑“三城”兴“三都”、加速升腾“成渝之星”提供有力保障。</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二、工作目标</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Style w:val="11"/>
          <w:rFonts w:hint="eastAsia" w:ascii="Times New Roman" w:hAnsi="Times New Roman" w:eastAsia="仿宋" w:cs="仿宋"/>
          <w:color w:val="000000"/>
          <w:kern w:val="0"/>
          <w:sz w:val="32"/>
          <w:szCs w:val="32"/>
          <w:lang w:val="en-US" w:eastAsia="zh-CN" w:bidi="ar"/>
        </w:rPr>
        <w:t>按</w:t>
      </w:r>
      <w:r>
        <w:rPr>
          <w:rFonts w:hint="eastAsia" w:ascii="Times New Roman" w:hAnsi="Times New Roman" w:eastAsia="仿宋_GB2312" w:cs="仿宋_GB2312"/>
          <w:color w:val="000000"/>
          <w:kern w:val="2"/>
          <w:sz w:val="32"/>
          <w:szCs w:val="32"/>
          <w:lang w:val="en-US" w:eastAsia="zh-CN" w:bidi="ar"/>
        </w:rPr>
        <w:t>照贯彻</w:t>
      </w:r>
      <w:r>
        <w:rPr>
          <w:rFonts w:hint="eastAsia" w:ascii="Times New Roman" w:hAnsi="Times New Roman" w:eastAsia="仿宋_GB2312" w:cs="仿宋_GB2312"/>
          <w:color w:val="000000"/>
          <w:kern w:val="2"/>
          <w:sz w:val="32"/>
          <w:szCs w:val="32"/>
          <w:lang w:val="zh-CN" w:eastAsia="zh-CN" w:bidi="ar"/>
        </w:rPr>
        <w:t>落实</w:t>
      </w:r>
      <w:r>
        <w:rPr>
          <w:rFonts w:hint="eastAsia" w:ascii="Times New Roman" w:hAnsi="Times New Roman" w:eastAsia="仿宋_GB2312" w:cs="仿宋_GB2312"/>
          <w:color w:val="000000"/>
          <w:kern w:val="2"/>
          <w:sz w:val="32"/>
          <w:szCs w:val="32"/>
          <w:lang w:val="en-US" w:eastAsia="zh-CN" w:bidi="ar"/>
        </w:rPr>
        <w:t>国务院安委会、省安委会和应急部、</w:t>
      </w:r>
      <w:r>
        <w:rPr>
          <w:rFonts w:hint="eastAsia" w:ascii="Times New Roman" w:hAnsi="Times New Roman" w:eastAsia="仿宋_GB2312" w:cs="仿宋_GB2312"/>
          <w:color w:val="000000"/>
          <w:kern w:val="2"/>
          <w:sz w:val="32"/>
          <w:szCs w:val="32"/>
          <w:lang w:val="zh-CN" w:eastAsia="zh-CN" w:bidi="ar"/>
        </w:rPr>
        <w:t>省</w:t>
      </w:r>
      <w:r>
        <w:rPr>
          <w:rFonts w:hint="eastAsia" w:ascii="Times New Roman" w:hAnsi="Times New Roman" w:eastAsia="仿宋_GB2312" w:cs="仿宋_GB2312"/>
          <w:color w:val="000000"/>
          <w:kern w:val="2"/>
          <w:sz w:val="32"/>
          <w:szCs w:val="32"/>
          <w:lang w:val="en-US" w:eastAsia="zh-CN" w:bidi="ar"/>
        </w:rPr>
        <w:t>应急厅关于</w:t>
      </w:r>
      <w:r>
        <w:rPr>
          <w:rFonts w:hint="eastAsia" w:ascii="Times New Roman" w:hAnsi="Times New Roman" w:eastAsia="仿宋_GB2312" w:cs="仿宋_GB2312"/>
          <w:color w:val="000000"/>
          <w:kern w:val="2"/>
          <w:sz w:val="32"/>
          <w:szCs w:val="32"/>
          <w:lang w:val="zh-CN" w:eastAsia="zh-CN" w:bidi="ar"/>
        </w:rPr>
        <w:t>安全生产</w:t>
      </w:r>
      <w:r>
        <w:rPr>
          <w:rFonts w:hint="eastAsia" w:ascii="Times New Roman" w:hAnsi="Times New Roman" w:eastAsia="仿宋_GB2312" w:cs="仿宋_GB2312"/>
          <w:color w:val="000000"/>
          <w:kern w:val="2"/>
          <w:sz w:val="32"/>
          <w:szCs w:val="32"/>
          <w:lang w:val="en-US" w:eastAsia="zh-CN" w:bidi="ar"/>
        </w:rPr>
        <w:t>和应急管理</w:t>
      </w:r>
      <w:r>
        <w:rPr>
          <w:rFonts w:hint="eastAsia" w:ascii="Times New Roman" w:hAnsi="Times New Roman" w:eastAsia="仿宋_GB2312" w:cs="仿宋_GB2312"/>
          <w:color w:val="000000"/>
          <w:kern w:val="2"/>
          <w:sz w:val="32"/>
          <w:szCs w:val="32"/>
          <w:lang w:val="zh-CN" w:eastAsia="zh-CN" w:bidi="ar"/>
        </w:rPr>
        <w:t>工作</w:t>
      </w:r>
      <w:r>
        <w:rPr>
          <w:rFonts w:hint="eastAsia" w:ascii="Times New Roman" w:hAnsi="Times New Roman" w:eastAsia="仿宋_GB2312" w:cs="仿宋_GB2312"/>
          <w:color w:val="000000"/>
          <w:kern w:val="2"/>
          <w:sz w:val="32"/>
          <w:szCs w:val="32"/>
          <w:lang w:val="en-US" w:eastAsia="zh-CN" w:bidi="ar"/>
        </w:rPr>
        <w:t>的安排</w:t>
      </w:r>
      <w:r>
        <w:rPr>
          <w:rFonts w:hint="eastAsia" w:ascii="Times New Roman" w:hAnsi="Times New Roman" w:eastAsia="仿宋_GB2312" w:cs="仿宋_GB2312"/>
          <w:color w:val="000000"/>
          <w:kern w:val="2"/>
          <w:sz w:val="32"/>
          <w:szCs w:val="32"/>
          <w:lang w:val="zh-CN" w:eastAsia="zh-CN" w:bidi="ar"/>
        </w:rPr>
        <w:t>部署，</w:t>
      </w:r>
      <w:r>
        <w:rPr>
          <w:rFonts w:hint="eastAsia" w:ascii="Times New Roman" w:hAnsi="Times New Roman" w:eastAsia="仿宋_GB2312" w:cs="仿宋_GB2312"/>
          <w:color w:val="000000"/>
          <w:kern w:val="2"/>
          <w:sz w:val="32"/>
          <w:szCs w:val="32"/>
          <w:lang w:val="en-US" w:eastAsia="zh-CN" w:bidi="ar"/>
        </w:rPr>
        <w:t>按照</w:t>
      </w:r>
      <w:r>
        <w:rPr>
          <w:rFonts w:hint="eastAsia" w:ascii="Times New Roman" w:hAnsi="Times New Roman" w:eastAsia="仿宋_GB2312" w:cs="Times New Roman"/>
          <w:kern w:val="2"/>
          <w:sz w:val="32"/>
          <w:szCs w:val="32"/>
          <w:lang w:eastAsia="zh-CN"/>
        </w:rPr>
        <w:t>安全生产</w:t>
      </w:r>
      <w:r>
        <w:rPr>
          <w:rFonts w:hint="eastAsia" w:ascii="Times New Roman" w:hAnsi="Times New Roman" w:eastAsia="仿宋_GB2312" w:cs="仿宋_GB2312"/>
          <w:color w:val="000000"/>
          <w:kern w:val="2"/>
          <w:sz w:val="32"/>
          <w:szCs w:val="32"/>
          <w:lang w:val="en-US" w:eastAsia="zh-CN" w:bidi="ar"/>
        </w:rPr>
        <w:t>分类分级监管执法的精神和有关要求，将年度监督检查计划和岁末年初安全生产专项执法行动、“强安2023”监管执法专项行动、安全生产培训考试和打击假冒网站证书专项整治“回头看”等各类专项行动有序统筹，实行重点检查和一般检查相结合，充分发挥监管执法在应急管理中的</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尖刀</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和</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拳头</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作用，突出重点行业、重点领域、重点企业，严厉查处安全生产非法违法违规行为，强化责任落实，防范化解安全生产重大风险，促进企业落实安全生产主体责任，遏制一般生产安全事故，避免较大及以上生产安全事故，力促全市安全生产形势持续稳定。</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三、编制原则</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按照</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统筹兼顾、分类分级、突出重点、量力而行、提高效能、留有余地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的原则，依据安全生产法律法规规章，结合我局监管权限、行政执法人员数量、技术装备、经费保障及执法对象的实际情况，确定监督检查的事项、对象、方式与次数，编制</w:t>
      </w: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仿宋_GB2312"/>
          <w:color w:val="000000"/>
          <w:kern w:val="2"/>
          <w:sz w:val="32"/>
          <w:szCs w:val="32"/>
          <w:lang w:val="en-US" w:eastAsia="zh-CN" w:bidi="ar"/>
        </w:rPr>
        <w:t>年度监督检查计划。</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黑体" w:hAnsi="宋体" w:eastAsia="黑体" w:cs="黑体"/>
          <w:color w:val="000000"/>
          <w:kern w:val="2"/>
          <w:sz w:val="32"/>
          <w:szCs w:val="32"/>
          <w:lang w:val="en-US" w:eastAsia="zh-CN" w:bidi="ar"/>
        </w:rPr>
        <w:t>四、2023年度行政执法人员数量和有关工作日测算</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楷体_GB2312" w:hAnsi="楷体" w:eastAsia="楷体_GB2312" w:cs="楷体_GB2312"/>
          <w:color w:val="000000"/>
          <w:szCs w:val="32"/>
          <w:lang w:val="en-US"/>
        </w:rPr>
      </w:pPr>
      <w:r>
        <w:rPr>
          <w:rFonts w:hint="eastAsia" w:ascii="楷体_GB2312" w:hAnsi="楷体" w:eastAsia="楷体_GB2312" w:cs="楷体_GB2312"/>
          <w:color w:val="000000"/>
          <w:kern w:val="2"/>
          <w:sz w:val="32"/>
          <w:szCs w:val="32"/>
          <w:lang w:val="en-US" w:eastAsia="zh-CN" w:bidi="ar"/>
        </w:rPr>
        <w:t>（一）行政执法人员数量</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Times New Roman" w:hAnsi="Times New Roman" w:eastAsia="仿宋_GB2312" w:cs="仿宋_GB2312"/>
          <w:color w:val="000000"/>
          <w:kern w:val="2"/>
          <w:sz w:val="32"/>
          <w:szCs w:val="32"/>
          <w:lang w:val="en-US" w:eastAsia="zh-CN" w:bidi="ar"/>
        </w:rPr>
      </w:pPr>
      <w:r>
        <w:rPr>
          <w:rFonts w:hint="eastAsia" w:ascii="Times New Roman" w:hAnsi="Times New Roman" w:eastAsia="仿宋_GB2312" w:cs="仿宋_GB2312"/>
          <w:color w:val="000000"/>
          <w:kern w:val="2"/>
          <w:sz w:val="32"/>
          <w:szCs w:val="32"/>
          <w:lang w:val="en-US" w:eastAsia="zh-CN" w:bidi="ar"/>
        </w:rPr>
        <w:t>我局承担安全生产方面监管执法职能的在岗人员共15人，其中：局机关9人，执法支队6人。依据《编制办法》有关规定，按照局机关9</w:t>
      </w:r>
      <w:r>
        <w:rPr>
          <w:rFonts w:hint="default" w:ascii="Times New Roman" w:hAnsi="Times New Roman" w:eastAsia="仿宋_GB2312" w:cs="仿宋_GB2312"/>
          <w:color w:val="000000"/>
          <w:kern w:val="2"/>
          <w:sz w:val="32"/>
          <w:szCs w:val="32"/>
          <w:lang w:val="en-US" w:eastAsia="zh-CN" w:bidi="ar"/>
        </w:rPr>
        <w:t>×70%+</w:t>
      </w:r>
      <w:r>
        <w:rPr>
          <w:rFonts w:hint="eastAsia" w:ascii="Times New Roman" w:hAnsi="Times New Roman" w:eastAsia="仿宋_GB2312" w:cs="仿宋_GB2312"/>
          <w:color w:val="000000"/>
          <w:kern w:val="2"/>
          <w:sz w:val="32"/>
          <w:szCs w:val="32"/>
          <w:lang w:val="en-US" w:eastAsia="zh-CN" w:bidi="ar"/>
        </w:rPr>
        <w:t>执法支队6</w:t>
      </w:r>
      <w:r>
        <w:rPr>
          <w:rFonts w:hint="default" w:ascii="Times New Roman" w:hAnsi="Times New Roman" w:eastAsia="仿宋_GB2312" w:cs="仿宋_GB2312"/>
          <w:color w:val="000000"/>
          <w:kern w:val="2"/>
          <w:sz w:val="32"/>
          <w:szCs w:val="32"/>
          <w:lang w:val="en-US" w:eastAsia="zh-CN" w:bidi="ar"/>
        </w:rPr>
        <w:t>×90%=11.</w:t>
      </w:r>
      <w:r>
        <w:rPr>
          <w:rFonts w:hint="eastAsia" w:ascii="Times New Roman" w:hAnsi="Times New Roman" w:eastAsia="仿宋_GB2312" w:cs="仿宋_GB2312"/>
          <w:color w:val="000000"/>
          <w:kern w:val="2"/>
          <w:sz w:val="32"/>
          <w:szCs w:val="32"/>
          <w:lang w:val="en-US" w:eastAsia="zh-CN" w:bidi="ar"/>
        </w:rPr>
        <w:t>7人，实际纳入计算的执法人员为</w:t>
      </w:r>
      <w:r>
        <w:rPr>
          <w:rFonts w:hint="eastAsia" w:ascii="Times New Roman" w:hAnsi="Times New Roman" w:eastAsia="仿宋_GB2312" w:cs="Times New Roman"/>
          <w:color w:val="000000"/>
          <w:kern w:val="2"/>
          <w:sz w:val="32"/>
          <w:szCs w:val="32"/>
          <w:lang w:val="en-US" w:eastAsia="zh-CN" w:bidi="ar"/>
        </w:rPr>
        <w:t>12</w:t>
      </w:r>
      <w:r>
        <w:rPr>
          <w:rFonts w:hint="eastAsia" w:ascii="Times New Roman" w:hAnsi="Times New Roman" w:eastAsia="仿宋_GB2312" w:cs="仿宋_GB2312"/>
          <w:color w:val="000000"/>
          <w:kern w:val="2"/>
          <w:sz w:val="32"/>
          <w:szCs w:val="32"/>
          <w:lang w:val="en-US" w:eastAsia="zh-CN" w:bidi="ar"/>
        </w:rPr>
        <w:t>人。</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楷体_GB2312" w:hAnsi="楷体" w:eastAsia="楷体_GB2312" w:cs="楷体_GB2312"/>
          <w:color w:val="000000"/>
          <w:szCs w:val="32"/>
          <w:lang w:val="en-US"/>
        </w:rPr>
      </w:pPr>
      <w:r>
        <w:rPr>
          <w:rFonts w:hint="eastAsia" w:ascii="楷体_GB2312" w:hAnsi="楷体" w:eastAsia="楷体_GB2312" w:cs="楷体_GB2312"/>
          <w:color w:val="000000"/>
          <w:kern w:val="2"/>
          <w:sz w:val="32"/>
          <w:szCs w:val="32"/>
          <w:lang w:val="en-US" w:eastAsia="zh-CN" w:bidi="ar"/>
        </w:rPr>
        <w:t>（二）有关工作日测算</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依据《编制办法》要求，确定总法定工作日、监督检查工作日（包括重点检查工作日和一般检查工作日）、其他执法工作日、非执法工作日。</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1.</w:t>
      </w:r>
      <w:r>
        <w:rPr>
          <w:rFonts w:hint="eastAsia" w:ascii="Times New Roman" w:hAnsi="Times New Roman" w:eastAsia="仿宋_GB2312" w:cs="仿宋_GB2312"/>
          <w:color w:val="000000"/>
          <w:kern w:val="2"/>
          <w:sz w:val="32"/>
          <w:szCs w:val="32"/>
          <w:lang w:val="en-US" w:eastAsia="zh-CN" w:bidi="ar"/>
        </w:rPr>
        <w:t>总法定工作日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300</w:t>
      </w:r>
      <w:r>
        <w:rPr>
          <w:rFonts w:hint="default" w:ascii="Times New Roman" w:hAnsi="Times New Roman" w:eastAsia="仿宋_GB2312" w:cs="Times New Roman"/>
          <w:color w:val="000000"/>
          <w:kern w:val="2"/>
          <w:sz w:val="32"/>
          <w:szCs w:val="32"/>
          <w:lang w:val="en-US" w:eastAsia="zh-CN" w:bidi="ar"/>
        </w:rPr>
        <w:t>0</w:t>
      </w:r>
      <w:r>
        <w:rPr>
          <w:rFonts w:hint="eastAsia" w:ascii="Times New Roman" w:hAnsi="Times New Roman" w:eastAsia="仿宋_GB2312" w:cs="仿宋_GB2312"/>
          <w:color w:val="000000"/>
          <w:kern w:val="2"/>
          <w:sz w:val="32"/>
          <w:szCs w:val="32"/>
          <w:lang w:val="en-US" w:eastAsia="zh-CN" w:bidi="ar"/>
        </w:rPr>
        <w:t>个</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3</w:t>
      </w:r>
      <w:r>
        <w:rPr>
          <w:rFonts w:hint="eastAsia" w:ascii="Times New Roman" w:hAnsi="仿宋_GB2312" w:eastAsia="仿宋_GB2312" w:cs="仿宋_GB2312"/>
          <w:color w:val="000000"/>
          <w:kern w:val="2"/>
          <w:sz w:val="32"/>
          <w:szCs w:val="32"/>
          <w:lang w:val="en-US" w:eastAsia="zh-CN" w:bidi="ar"/>
        </w:rPr>
        <w:t>年全年共</w:t>
      </w:r>
      <w:r>
        <w:rPr>
          <w:rFonts w:hint="default" w:ascii="Times New Roman" w:hAnsi="Times New Roman" w:eastAsia="仿宋_GB2312" w:cs="Times New Roman"/>
          <w:color w:val="000000"/>
          <w:kern w:val="2"/>
          <w:sz w:val="32"/>
          <w:szCs w:val="32"/>
          <w:lang w:val="en-US" w:eastAsia="zh-CN" w:bidi="ar"/>
        </w:rPr>
        <w:t>365</w:t>
      </w:r>
      <w:r>
        <w:rPr>
          <w:rFonts w:hint="eastAsia" w:ascii="Times New Roman" w:hAnsi="仿宋_GB2312" w:eastAsia="仿宋_GB2312" w:cs="仿宋_GB2312"/>
          <w:color w:val="000000"/>
          <w:kern w:val="2"/>
          <w:sz w:val="32"/>
          <w:szCs w:val="32"/>
          <w:lang w:val="en-US" w:eastAsia="zh-CN" w:bidi="ar"/>
        </w:rPr>
        <w:t>天，</w:t>
      </w:r>
      <w:r>
        <w:rPr>
          <w:rFonts w:hint="default" w:ascii="Times New Roman" w:hAnsi="Times New Roman" w:eastAsia="仿宋_GB2312" w:cs="Times New Roman"/>
          <w:color w:val="000000"/>
          <w:kern w:val="2"/>
          <w:sz w:val="32"/>
          <w:szCs w:val="32"/>
          <w:lang w:val="en-US" w:eastAsia="zh-CN" w:bidi="ar"/>
        </w:rPr>
        <w:t>52</w:t>
      </w:r>
      <w:r>
        <w:rPr>
          <w:rFonts w:hint="eastAsia" w:ascii="Times New Roman" w:hAnsi="仿宋_GB2312" w:eastAsia="仿宋_GB2312" w:cs="仿宋_GB2312"/>
          <w:color w:val="000000"/>
          <w:kern w:val="2"/>
          <w:sz w:val="32"/>
          <w:szCs w:val="32"/>
          <w:lang w:val="en-US" w:eastAsia="zh-CN" w:bidi="ar"/>
        </w:rPr>
        <w:t>周，有</w:t>
      </w:r>
      <w:r>
        <w:rPr>
          <w:rFonts w:hint="default" w:ascii="Times New Roman" w:hAnsi="Times New Roman" w:eastAsia="仿宋_GB2312" w:cs="Times New Roman"/>
          <w:color w:val="000000"/>
          <w:kern w:val="2"/>
          <w:sz w:val="32"/>
          <w:szCs w:val="32"/>
          <w:lang w:val="en-US" w:eastAsia="zh-CN" w:bidi="ar"/>
        </w:rPr>
        <w:t>104</w:t>
      </w:r>
      <w:r>
        <w:rPr>
          <w:rFonts w:hint="eastAsia" w:ascii="Times New Roman" w:hAnsi="仿宋_GB2312" w:eastAsia="仿宋_GB2312" w:cs="仿宋_GB2312"/>
          <w:color w:val="000000"/>
          <w:kern w:val="2"/>
          <w:sz w:val="32"/>
          <w:szCs w:val="32"/>
          <w:lang w:val="en-US" w:eastAsia="zh-CN" w:bidi="ar"/>
        </w:rPr>
        <w:t>个双休日，</w:t>
      </w:r>
      <w:r>
        <w:rPr>
          <w:rFonts w:hint="default" w:ascii="Times New Roman" w:hAnsi="Times New Roman" w:eastAsia="仿宋_GB2312" w:cs="Times New Roman"/>
          <w:color w:val="000000"/>
          <w:kern w:val="2"/>
          <w:sz w:val="32"/>
          <w:szCs w:val="32"/>
          <w:lang w:val="en-US" w:eastAsia="zh-CN" w:bidi="ar"/>
        </w:rPr>
        <w:t>11</w:t>
      </w:r>
      <w:r>
        <w:rPr>
          <w:rFonts w:hint="eastAsia" w:ascii="Times New Roman" w:hAnsi="仿宋_GB2312" w:eastAsia="仿宋_GB2312" w:cs="仿宋_GB2312"/>
          <w:color w:val="000000"/>
          <w:kern w:val="2"/>
          <w:sz w:val="32"/>
          <w:szCs w:val="32"/>
          <w:lang w:val="en-US" w:eastAsia="zh-CN" w:bidi="ar"/>
        </w:rPr>
        <w:t>个法定节假日。</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3</w:t>
      </w:r>
      <w:r>
        <w:rPr>
          <w:rFonts w:hint="eastAsia" w:ascii="Times New Roman" w:hAnsi="仿宋_GB2312" w:eastAsia="仿宋_GB2312" w:cs="仿宋_GB2312"/>
          <w:color w:val="000000"/>
          <w:kern w:val="2"/>
          <w:sz w:val="32"/>
          <w:szCs w:val="32"/>
          <w:lang w:val="en-US" w:eastAsia="zh-CN" w:bidi="ar"/>
        </w:rPr>
        <w:t>年国家法定工作日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仿宋_GB2312" w:eastAsia="仿宋_GB2312" w:cs="仿宋_GB2312"/>
          <w:color w:val="000000"/>
          <w:kern w:val="2"/>
          <w:sz w:val="32"/>
          <w:szCs w:val="32"/>
          <w:lang w:val="en-US" w:eastAsia="zh-CN" w:bidi="ar"/>
        </w:rPr>
        <w:t>全年总天数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仿宋_GB2312" w:eastAsia="仿宋_GB2312" w:cs="仿宋_GB2312"/>
          <w:color w:val="000000"/>
          <w:kern w:val="2"/>
          <w:sz w:val="32"/>
          <w:szCs w:val="32"/>
          <w:lang w:val="en-US" w:eastAsia="zh-CN" w:bidi="ar"/>
        </w:rPr>
        <w:t>双休日总天数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仿宋_GB2312" w:eastAsia="仿宋_GB2312" w:cs="仿宋_GB2312"/>
          <w:color w:val="000000"/>
          <w:kern w:val="2"/>
          <w:sz w:val="32"/>
          <w:szCs w:val="32"/>
          <w:lang w:val="en-US" w:eastAsia="zh-CN" w:bidi="ar"/>
        </w:rPr>
        <w:t>法定节假日总天数）</w:t>
      </w:r>
      <w:r>
        <w:rPr>
          <w:rFonts w:hint="default" w:ascii="Times New Roman" w:hAnsi="Times New Roman" w:eastAsia="仿宋_GB2312" w:cs="Times New Roman"/>
          <w:color w:val="000000"/>
          <w:kern w:val="2"/>
          <w:sz w:val="32"/>
          <w:szCs w:val="32"/>
          <w:lang w:val="en-US" w:eastAsia="zh-CN" w:bidi="ar"/>
        </w:rPr>
        <w:t>=365-104-11=250</w:t>
      </w:r>
      <w:r>
        <w:rPr>
          <w:rFonts w:hint="eastAsia" w:ascii="Times New Roman" w:hAnsi="仿宋_GB2312" w:eastAsia="仿宋_GB2312" w:cs="仿宋_GB2312"/>
          <w:color w:val="000000"/>
          <w:kern w:val="2"/>
          <w:sz w:val="32"/>
          <w:szCs w:val="32"/>
          <w:lang w:val="en-US" w:eastAsia="zh-CN" w:bidi="ar"/>
        </w:rPr>
        <w:t>个工作日。</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仿宋_GB2312"/>
          <w:color w:val="000000"/>
          <w:kern w:val="2"/>
          <w:sz w:val="32"/>
          <w:szCs w:val="32"/>
          <w:lang w:val="en-US" w:eastAsia="zh-CN" w:bidi="ar"/>
        </w:rPr>
        <w:t>年总法定工作日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国家法定工作日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在岗执法人员数量</w:t>
      </w:r>
      <w:r>
        <w:rPr>
          <w:rFonts w:hint="default" w:ascii="Times New Roman" w:hAnsi="Times New Roman" w:eastAsia="仿宋_GB2312" w:cs="Times New Roman"/>
          <w:color w:val="000000"/>
          <w:kern w:val="2"/>
          <w:sz w:val="32"/>
          <w:szCs w:val="32"/>
          <w:lang w:val="en-US" w:eastAsia="zh-CN" w:bidi="ar"/>
        </w:rPr>
        <w:t>=250×</w:t>
      </w:r>
      <w:r>
        <w:rPr>
          <w:rFonts w:hint="eastAsia" w:ascii="Times New Roman" w:hAnsi="Times New Roman" w:eastAsia="仿宋_GB2312" w:cs="Times New Roman"/>
          <w:color w:val="000000"/>
          <w:kern w:val="2"/>
          <w:sz w:val="32"/>
          <w:szCs w:val="32"/>
          <w:lang w:val="en-US" w:eastAsia="zh-CN" w:bidi="ar"/>
        </w:rPr>
        <w:t>12</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300</w:t>
      </w:r>
      <w:r>
        <w:rPr>
          <w:rFonts w:hint="default" w:ascii="Times New Roman" w:hAnsi="Times New Roman" w:eastAsia="仿宋_GB2312" w:cs="Times New Roman"/>
          <w:color w:val="000000"/>
          <w:kern w:val="2"/>
          <w:sz w:val="32"/>
          <w:szCs w:val="32"/>
          <w:lang w:val="en-US" w:eastAsia="zh-CN" w:bidi="ar"/>
        </w:rPr>
        <w:t>0</w:t>
      </w:r>
      <w:r>
        <w:rPr>
          <w:rFonts w:hint="eastAsia" w:ascii="Times New Roman" w:hAnsi="Times New Roman" w:eastAsia="仿宋_GB2312" w:cs="仿宋_GB2312"/>
          <w:color w:val="000000"/>
          <w:kern w:val="2"/>
          <w:sz w:val="32"/>
          <w:szCs w:val="32"/>
          <w:lang w:val="en-US" w:eastAsia="zh-CN" w:bidi="ar"/>
        </w:rPr>
        <w:t>个工作日。</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2.</w:t>
      </w:r>
      <w:r>
        <w:rPr>
          <w:rFonts w:hint="eastAsia" w:ascii="Times New Roman" w:hAnsi="Times New Roman" w:eastAsia="仿宋_GB2312" w:cs="仿宋_GB2312"/>
          <w:color w:val="000000"/>
          <w:kern w:val="2"/>
          <w:sz w:val="32"/>
          <w:szCs w:val="32"/>
          <w:lang w:val="en-US" w:eastAsia="zh-CN" w:bidi="ar"/>
        </w:rPr>
        <w:t>其他执法工作日预计</w:t>
      </w:r>
      <w:r>
        <w:rPr>
          <w:rFonts w:hint="eastAsia" w:ascii="Times New Roman" w:hAnsi="Times New Roman" w:eastAsia="仿宋_GB2312" w:cs="Times New Roman"/>
          <w:color w:val="000000"/>
          <w:kern w:val="2"/>
          <w:sz w:val="32"/>
          <w:szCs w:val="32"/>
          <w:lang w:val="en-US" w:eastAsia="zh-CN" w:bidi="ar"/>
        </w:rPr>
        <w:t>1200</w:t>
      </w:r>
      <w:r>
        <w:rPr>
          <w:rFonts w:hint="eastAsia" w:ascii="Times New Roman" w:hAnsi="Times New Roman" w:eastAsia="仿宋_GB2312" w:cs="仿宋_GB2312"/>
          <w:color w:val="000000"/>
          <w:kern w:val="2"/>
          <w:sz w:val="32"/>
          <w:szCs w:val="32"/>
          <w:lang w:val="en-US" w:eastAsia="zh-CN" w:bidi="ar"/>
        </w:rPr>
        <w:t>个。</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其他执法工作日主要包括安全生产综合监管、行政许可、生产安全事故调查处理、核实投诉举报、参与上级部门专项行动、部门间联合执法、督促整改、有关报告、制度、宣传教育培训、登记备案、行政复议、行政应诉、上级应急管理部门安排的工作任务等内容。</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仿宋_GB2312"/>
          <w:color w:val="000000"/>
          <w:kern w:val="2"/>
          <w:sz w:val="32"/>
          <w:szCs w:val="32"/>
          <w:lang w:val="en-US" w:eastAsia="zh-CN" w:bidi="ar"/>
        </w:rPr>
        <w:t>非执法工作日预计</w:t>
      </w:r>
      <w:r>
        <w:rPr>
          <w:rFonts w:hint="eastAsia" w:ascii="Times New Roman" w:hAnsi="Times New Roman" w:eastAsia="仿宋_GB2312" w:cs="Times New Roman"/>
          <w:color w:val="000000"/>
          <w:kern w:val="2"/>
          <w:sz w:val="32"/>
          <w:szCs w:val="32"/>
          <w:lang w:val="en-US" w:eastAsia="zh-CN" w:bidi="ar"/>
        </w:rPr>
        <w:t>1080</w:t>
      </w:r>
      <w:r>
        <w:rPr>
          <w:rFonts w:hint="eastAsia" w:ascii="Times New Roman" w:hAnsi="Times New Roman" w:eastAsia="仿宋_GB2312" w:cs="仿宋_GB2312"/>
          <w:color w:val="000000"/>
          <w:kern w:val="2"/>
          <w:sz w:val="32"/>
          <w:szCs w:val="32"/>
          <w:lang w:val="en-US" w:eastAsia="zh-CN" w:bidi="ar"/>
        </w:rPr>
        <w:t>个。</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非执法工作日主要包括应急值班、应急救援指挥协调、学习活动、各类会议培训考核、检查指导下级应急管理执法部门工作、公务员法定年休假、探亲假、婚（丧）假、病假、事假、党群活动等内容。</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default" w:ascii="Times New Roman" w:hAnsi="Times New Roman" w:eastAsia="仿宋_GB2312" w:cs="Times New Roman"/>
          <w:color w:val="000000"/>
          <w:kern w:val="2"/>
          <w:sz w:val="32"/>
          <w:szCs w:val="32"/>
          <w:lang w:val="en-US" w:eastAsia="zh-CN" w:bidi="ar"/>
        </w:rPr>
        <w:t>4.</w:t>
      </w:r>
      <w:r>
        <w:rPr>
          <w:rFonts w:hint="eastAsia" w:ascii="Times New Roman" w:hAnsi="Times New Roman" w:eastAsia="仿宋_GB2312" w:cs="仿宋_GB2312"/>
          <w:color w:val="000000"/>
          <w:kern w:val="2"/>
          <w:sz w:val="32"/>
          <w:szCs w:val="32"/>
          <w:lang w:val="en-US" w:eastAsia="zh-CN" w:bidi="ar"/>
        </w:rPr>
        <w:t>监督检查工作日预计</w:t>
      </w:r>
      <w:r>
        <w:rPr>
          <w:rFonts w:hint="eastAsia" w:ascii="Times New Roman" w:hAnsi="Times New Roman" w:eastAsia="仿宋_GB2312" w:cs="Times New Roman"/>
          <w:color w:val="000000"/>
          <w:kern w:val="2"/>
          <w:sz w:val="32"/>
          <w:szCs w:val="32"/>
          <w:lang w:val="en-US" w:eastAsia="zh-CN" w:bidi="ar"/>
        </w:rPr>
        <w:t>720</w:t>
      </w:r>
      <w:r>
        <w:rPr>
          <w:rFonts w:hint="eastAsia" w:ascii="Times New Roman" w:hAnsi="Times New Roman" w:eastAsia="仿宋_GB2312" w:cs="仿宋_GB2312"/>
          <w:color w:val="000000"/>
          <w:kern w:val="2"/>
          <w:sz w:val="32"/>
          <w:szCs w:val="32"/>
          <w:lang w:val="en-US" w:eastAsia="zh-CN" w:bidi="ar"/>
        </w:rPr>
        <w:t>个。</w:t>
      </w:r>
    </w:p>
    <w:p>
      <w:pPr>
        <w:keepNext w:val="0"/>
        <w:keepLines w:val="0"/>
        <w:widowControl w:val="0"/>
        <w:suppressLineNumbers w:val="0"/>
        <w:spacing w:before="0" w:beforeAutospacing="0" w:after="0" w:afterAutospacing="0" w:line="554" w:lineRule="exact"/>
        <w:ind w:left="0" w:right="0" w:firstLine="640" w:firstLineChars="200"/>
        <w:jc w:val="both"/>
        <w:rPr>
          <w:color w:val="0000FF"/>
          <w:szCs w:val="32"/>
          <w:lang w:val="en-US"/>
        </w:rPr>
      </w:pPr>
      <w:r>
        <w:rPr>
          <w:rFonts w:hint="eastAsia" w:ascii="Times New Roman" w:hAnsi="Times New Roman" w:eastAsia="仿宋_GB2312" w:cs="仿宋_GB2312"/>
          <w:color w:val="000000"/>
          <w:kern w:val="2"/>
          <w:sz w:val="32"/>
          <w:szCs w:val="32"/>
          <w:lang w:val="en-US" w:eastAsia="zh-CN" w:bidi="ar"/>
        </w:rPr>
        <w:t>监督检查工作日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总法定工作日－其他执法工作日－非执法工作日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720</w:t>
      </w:r>
      <w:r>
        <w:rPr>
          <w:rFonts w:hint="eastAsia" w:ascii="Times New Roman" w:hAnsi="Times New Roman" w:eastAsia="仿宋_GB2312" w:cs="仿宋_GB2312"/>
          <w:color w:val="000000"/>
          <w:kern w:val="2"/>
          <w:sz w:val="32"/>
          <w:szCs w:val="32"/>
          <w:lang w:val="en-US" w:eastAsia="zh-CN" w:bidi="ar"/>
        </w:rPr>
        <w:t>个工作日。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方正楷体简体" w:eastAsia="方正楷体简体" w:cs="方正楷体简体"/>
          <w:bCs/>
          <w:kern w:val="2"/>
          <w:sz w:val="32"/>
          <w:szCs w:val="32"/>
          <w:lang w:val="en-US" w:eastAsia="zh-CN" w:bidi="ar"/>
        </w:rPr>
      </w:pPr>
      <w:r>
        <w:rPr>
          <w:rFonts w:hint="eastAsia" w:ascii="黑体" w:hAnsi="宋体" w:eastAsia="黑体" w:cs="黑体"/>
          <w:color w:val="000000"/>
          <w:kern w:val="2"/>
          <w:sz w:val="32"/>
          <w:szCs w:val="32"/>
          <w:lang w:val="en-US" w:eastAsia="zh-CN" w:bidi="ar"/>
        </w:rPr>
        <w:t>五、监督检查的主要内容</w:t>
      </w:r>
    </w:p>
    <w:p>
      <w:pPr>
        <w:pStyle w:val="7"/>
        <w:widowControl/>
        <w:spacing w:before="0" w:beforeAutospacing="0" w:after="0" w:afterAutospacing="0" w:line="580" w:lineRule="exact"/>
        <w:ind w:left="0" w:right="0" w:firstLine="640"/>
        <w:jc w:val="both"/>
        <w:rPr>
          <w:rFonts w:hint="eastAsia" w:ascii="楷体" w:hAnsi="楷体" w:eastAsia="楷体" w:cs="楷体"/>
          <w:color w:val="000000"/>
          <w:kern w:val="2"/>
          <w:sz w:val="32"/>
          <w:szCs w:val="32"/>
          <w:lang w:val="en-US" w:eastAsia="zh-CN" w:bidi="ar"/>
        </w:rPr>
      </w:pPr>
      <w:r>
        <w:rPr>
          <w:rFonts w:hint="eastAsia" w:ascii="楷体" w:hAnsi="楷体" w:eastAsia="楷体" w:cs="楷体"/>
          <w:color w:val="000000"/>
          <w:kern w:val="2"/>
          <w:sz w:val="32"/>
          <w:szCs w:val="32"/>
          <w:lang w:val="en-US" w:eastAsia="zh-CN" w:bidi="ar"/>
        </w:rPr>
        <w:t>（一）分类分级原则</w:t>
      </w:r>
    </w:p>
    <w:p>
      <w:pPr>
        <w:pStyle w:val="7"/>
        <w:widowControl/>
        <w:spacing w:before="0" w:beforeAutospacing="0" w:after="0" w:afterAutospacing="0" w:line="580" w:lineRule="exact"/>
        <w:ind w:left="0" w:right="0" w:firstLine="640"/>
        <w:jc w:val="both"/>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为科学合理进行分类分级，</w:t>
      </w:r>
      <w:r>
        <w:rPr>
          <w:rFonts w:hint="eastAsia" w:ascii="Times New Roman" w:hAnsi="Times New Roman" w:eastAsia="仿宋_GB2312" w:cs="Times New Roman"/>
          <w:kern w:val="2"/>
          <w:sz w:val="32"/>
          <w:szCs w:val="32"/>
          <w:lang w:eastAsia="zh-CN"/>
        </w:rPr>
        <w:t>参照《</w:t>
      </w:r>
      <w:r>
        <w:rPr>
          <w:rFonts w:hint="eastAsia" w:ascii="Times New Roman" w:hAnsi="Times New Roman" w:eastAsia="仿宋_GB2312" w:cs="Times New Roman"/>
          <w:kern w:val="2"/>
          <w:sz w:val="32"/>
          <w:szCs w:val="32"/>
          <w:lang w:val="en-US" w:eastAsia="zh-CN"/>
        </w:rPr>
        <w:t>国民经济行业分类</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GB/T4757-2017</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确定的行业类型和</w:t>
      </w:r>
      <w:r>
        <w:rPr>
          <w:rFonts w:hint="eastAsia" w:ascii="Times New Roman" w:hAnsi="Times New Roman" w:eastAsia="仿宋_GB2312" w:cs="Times New Roman"/>
          <w:kern w:val="2"/>
          <w:sz w:val="32"/>
          <w:szCs w:val="32"/>
          <w:lang w:eastAsia="zh-CN"/>
        </w:rPr>
        <w:t>《国家安全监管总局关于印发安全生产年度监督检查计划编制办法的通知》（安监总政法〔</w:t>
      </w:r>
      <w:r>
        <w:rPr>
          <w:rFonts w:hint="default" w:ascii="Times New Roman" w:hAnsi="Times New Roman" w:eastAsia="仿宋_GB2312" w:cs="Times New Roman"/>
          <w:kern w:val="2"/>
          <w:sz w:val="32"/>
          <w:szCs w:val="32"/>
          <w:lang w:val="en-US"/>
        </w:rPr>
        <w:t>2017</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rPr>
        <w:t>150</w:t>
      </w:r>
      <w:r>
        <w:rPr>
          <w:rFonts w:hint="eastAsia" w:ascii="Times New Roman" w:hAnsi="Times New Roman" w:eastAsia="仿宋_GB2312" w:cs="Times New Roman"/>
          <w:kern w:val="2"/>
          <w:sz w:val="32"/>
          <w:szCs w:val="32"/>
          <w:lang w:eastAsia="zh-CN"/>
        </w:rPr>
        <w:t>号）规定的重点检查范围，结合当前我市</w:t>
      </w:r>
      <w:r>
        <w:rPr>
          <w:rFonts w:hint="eastAsia" w:ascii="Times New Roman" w:hAnsi="Times New Roman" w:eastAsia="仿宋_GB2312" w:cs="Times New Roman"/>
          <w:kern w:val="2"/>
          <w:sz w:val="32"/>
          <w:szCs w:val="32"/>
          <w:lang w:val="en-US" w:eastAsia="zh-CN"/>
        </w:rPr>
        <w:t>经济社会发展</w:t>
      </w:r>
      <w:r>
        <w:rPr>
          <w:rFonts w:hint="eastAsia" w:ascii="Times New Roman" w:hAnsi="Times New Roman" w:eastAsia="仿宋_GB2312" w:cs="Times New Roman"/>
          <w:kern w:val="2"/>
          <w:sz w:val="32"/>
          <w:szCs w:val="32"/>
          <w:lang w:eastAsia="zh-CN"/>
        </w:rPr>
        <w:t>的实际情况，</w:t>
      </w:r>
      <w:r>
        <w:rPr>
          <w:rFonts w:hint="eastAsia" w:ascii="Times New Roman" w:hAnsi="Times New Roman" w:eastAsia="仿宋_GB2312" w:cs="Times New Roman"/>
          <w:kern w:val="2"/>
          <w:sz w:val="32"/>
          <w:szCs w:val="32"/>
          <w:lang w:val="en-US" w:eastAsia="zh-CN"/>
        </w:rPr>
        <w:t>根据生产经营行业所属行业特点、固有风险、产权权属性质等因素，原则上将涉及“两重点一重大”并纳入安全许可的危险化学品、非煤矿山、烟花爆竹批发、金属冶炼、单班作业人员30人以上的粉尘涉爆、液氨制冷、有限空间、受到联合惩戒、近三年来发生较大及以上生产安全事故或其他有影响力生产安全事故的企业</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共35</w:t>
      </w:r>
      <w:r>
        <w:rPr>
          <w:rFonts w:hint="eastAsia" w:ascii="Times New Roman" w:hAnsi="Times New Roman" w:eastAsia="仿宋_GB2312" w:cs="Times New Roman"/>
          <w:kern w:val="2"/>
          <w:sz w:val="32"/>
          <w:szCs w:val="32"/>
          <w:lang w:val="en-US" w:eastAsia="zh-CN"/>
        </w:rPr>
        <w:t>家纳入重点监管执法范围；其他不涉及“两重点一重大”的危险化学品，规模较大的普通化工，未纳入安全许可的非煤矿山，建材、机械、轻工、纺织、商贸、其他冶金、有色等工贸八大行业中安全生产风险较高的代表，安全培训机构，以及安全生产基础较好的中央和省属（含外省省属）企业等共27家纳入一般监管执法范围。</w:t>
      </w:r>
      <w:r>
        <w:rPr>
          <w:rFonts w:hint="eastAsia" w:ascii="Times New Roman" w:hAnsi="Times New Roman" w:eastAsia="仿宋_GB2312" w:cs="Times New Roman"/>
          <w:color w:val="000000"/>
          <w:kern w:val="2"/>
          <w:sz w:val="32"/>
          <w:szCs w:val="32"/>
          <w:lang w:val="en-US" w:eastAsia="zh-CN" w:bidi="ar"/>
        </w:rPr>
        <w:t>已纳入省应急厅重点检查的生产经营单位，原则上不再作为重点检查对象；市应急局纳入一般检查对象的生产经营单位，该企业所在地应急部门要履行属地安全监管执法职责。</w:t>
      </w:r>
      <w:r>
        <w:rPr>
          <w:rFonts w:hint="eastAsia" w:ascii="Times New Roman" w:hAnsi="Times New Roman" w:eastAsia="仿宋_GB2312" w:cs="Times New Roman"/>
          <w:kern w:val="2"/>
          <w:sz w:val="32"/>
          <w:szCs w:val="32"/>
          <w:lang w:val="en-US" w:eastAsia="zh-CN"/>
        </w:rPr>
        <w:t>各监管执法对象所在的监管执法范围实行不定期动态调整，原则上同一企业一年内不得进行两次以上的调整。</w:t>
      </w:r>
    </w:p>
    <w:p>
      <w:pPr>
        <w:pStyle w:val="7"/>
        <w:widowControl/>
        <w:spacing w:before="0" w:beforeAutospacing="0" w:after="0" w:afterAutospacing="0" w:line="580" w:lineRule="exact"/>
        <w:ind w:left="0" w:right="0" w:firstLine="640"/>
        <w:jc w:val="both"/>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（二）监管执法频次</w:t>
      </w:r>
    </w:p>
    <w:p>
      <w:pPr>
        <w:keepNext w:val="0"/>
        <w:keepLines w:val="0"/>
        <w:widowControl w:val="0"/>
        <w:suppressLineNumbers w:val="0"/>
        <w:spacing w:before="0" w:beforeAutospacing="0" w:after="0" w:afterAutospacing="0" w:line="554"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对于</w:t>
      </w:r>
      <w:r>
        <w:rPr>
          <w:rFonts w:hint="default" w:ascii="Times New Roman" w:hAnsi="Times New Roman" w:eastAsia="仿宋_GB2312" w:cs="Times New Roman"/>
          <w:kern w:val="2"/>
          <w:sz w:val="32"/>
          <w:szCs w:val="32"/>
          <w:lang w:eastAsia="zh-CN"/>
        </w:rPr>
        <w:t>重点</w:t>
      </w:r>
      <w:r>
        <w:rPr>
          <w:rFonts w:hint="eastAsia" w:ascii="Times New Roman" w:hAnsi="Times New Roman" w:eastAsia="仿宋_GB2312" w:cs="Times New Roman"/>
          <w:kern w:val="2"/>
          <w:sz w:val="32"/>
          <w:szCs w:val="32"/>
          <w:lang w:val="en-US" w:eastAsia="zh-CN"/>
        </w:rPr>
        <w:t>监管执法对象</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鼓励企业强化自身安全管理水平，原则上结合年度</w:t>
      </w:r>
      <w:r>
        <w:rPr>
          <w:rFonts w:hint="default" w:ascii="Times New Roman" w:hAnsi="Times New Roman" w:eastAsia="仿宋_GB2312" w:cs="Times New Roman"/>
          <w:kern w:val="2"/>
          <w:sz w:val="32"/>
          <w:szCs w:val="32"/>
          <w:lang w:eastAsia="zh-CN"/>
        </w:rPr>
        <w:t>监督检查</w:t>
      </w:r>
      <w:r>
        <w:rPr>
          <w:rFonts w:hint="eastAsia" w:ascii="Times New Roman" w:hAnsi="Times New Roman" w:eastAsia="仿宋_GB2312" w:cs="Times New Roman"/>
          <w:kern w:val="2"/>
          <w:sz w:val="32"/>
          <w:szCs w:val="32"/>
          <w:lang w:val="en-US" w:eastAsia="zh-CN"/>
        </w:rPr>
        <w:t>计划或其他专项行动，按照3年全覆盖的比例开展执法检查工作；但对于</w:t>
      </w:r>
      <w:r>
        <w:rPr>
          <w:rFonts w:hint="eastAsia" w:ascii="Times New Roman" w:hAnsi="Times New Roman" w:eastAsia="仿宋_GB2312" w:cs="Times New Roman"/>
          <w:kern w:val="2"/>
          <w:sz w:val="32"/>
          <w:szCs w:val="32"/>
          <w:lang w:eastAsia="zh-CN"/>
        </w:rPr>
        <w:t>安全基础薄弱、安全文化、安全意识和管理条件差、易发生重特大事故的企业</w:t>
      </w:r>
      <w:r>
        <w:rPr>
          <w:rFonts w:hint="default" w:ascii="Times New Roman" w:hAnsi="Times New Roman" w:eastAsia="仿宋_GB2312" w:cs="Times New Roman"/>
          <w:kern w:val="2"/>
          <w:sz w:val="32"/>
          <w:szCs w:val="32"/>
          <w:lang w:eastAsia="zh-CN"/>
        </w:rPr>
        <w:t>一般每年至少进行一次监督检查</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对于一般监管执法对象主要以“双随机”抽查执法为主，原则上每个行业类型在一个年度内至少抽查检查1家企业。如上级部门有特殊要求的，应当按要求对某行业实行全覆盖执法检查或提高抽查对象数量。</w:t>
      </w:r>
    </w:p>
    <w:p>
      <w:pPr>
        <w:keepNext w:val="0"/>
        <w:keepLines w:val="0"/>
        <w:widowControl w:val="0"/>
        <w:suppressLineNumbers w:val="0"/>
        <w:spacing w:before="0" w:beforeAutospacing="0" w:after="0" w:afterAutospacing="0" w:line="580" w:lineRule="exact"/>
        <w:ind w:right="0" w:firstLine="640" w:firstLineChars="200"/>
        <w:jc w:val="left"/>
        <w:rPr>
          <w:rFonts w:hint="eastAsia" w:ascii="黑体" w:hAnsi="宋体" w:eastAsia="黑体" w:cs="黑体"/>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其中，安全生产基础科（调查评估科）重点检查2家次、一般检查2家次，共4家次；危险化学品安全监管科重点检查2家次、一般检查1家次，共3家次；应急救援科（预案管理科）重点检查2家次、一般检查1家次，共3家次；执法支队重点检查7家次、一般检查3家次，共10家次。不含国、省、市安排的其他年度、临时性专项执法检查。具体检查对象由相关科室（支队）按职责分工，通过四川省市场监管领域部门联合“双随机、一公开”监管平台从《</w:t>
      </w:r>
      <w:r>
        <w:rPr>
          <w:rFonts w:hint="eastAsia" w:ascii="Times New Roman" w:hAnsi="Times New Roman" w:eastAsia="仿宋_GB2312" w:cs="Times New Roman"/>
          <w:kern w:val="2"/>
          <w:sz w:val="32"/>
          <w:szCs w:val="32"/>
          <w:lang w:val="en-US" w:eastAsia="zh-CN" w:bidi="ar"/>
        </w:rPr>
        <w:t>重点监管执法对象名录库</w:t>
      </w:r>
      <w:r>
        <w:rPr>
          <w:rFonts w:hint="eastAsia" w:ascii="Times New Roman" w:hAnsi="Times New Roman" w:eastAsia="仿宋_GB2312" w:cs="Times New Roman"/>
          <w:color w:val="000000"/>
          <w:kern w:val="2"/>
          <w:sz w:val="32"/>
          <w:szCs w:val="32"/>
          <w:lang w:val="en-US" w:eastAsia="zh-CN" w:bidi="ar"/>
        </w:rPr>
        <w:t>》（附件1）和《</w:t>
      </w:r>
      <w:r>
        <w:rPr>
          <w:rFonts w:hint="eastAsia" w:ascii="Times New Roman" w:hAnsi="Times New Roman" w:eastAsia="仿宋_GB2312" w:cs="Times New Roman"/>
          <w:kern w:val="2"/>
          <w:sz w:val="32"/>
          <w:szCs w:val="32"/>
          <w:lang w:val="en-US" w:eastAsia="zh-CN" w:bidi="ar"/>
        </w:rPr>
        <w:t>一般监管执法对象名录库</w:t>
      </w:r>
      <w:r>
        <w:rPr>
          <w:rFonts w:hint="eastAsia" w:ascii="Times New Roman" w:hAnsi="Times New Roman" w:eastAsia="仿宋_GB2312" w:cs="Times New Roman"/>
          <w:color w:val="000000"/>
          <w:kern w:val="2"/>
          <w:sz w:val="32"/>
          <w:szCs w:val="32"/>
          <w:lang w:val="en-US" w:eastAsia="zh-CN" w:bidi="ar"/>
        </w:rPr>
        <w:t>》（附件2）中随机抽取。</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六、监督检查的主要内容及工作方式</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Times New Roman" w:hAnsi="Times New Roman" w:eastAsia="仿宋_GB2312" w:cs="仿宋_GB2312"/>
          <w:color w:val="000000"/>
          <w:kern w:val="2"/>
          <w:sz w:val="32"/>
          <w:szCs w:val="32"/>
          <w:lang w:val="en-US" w:eastAsia="zh-CN" w:bidi="ar"/>
        </w:rPr>
      </w:pPr>
      <w:r>
        <w:rPr>
          <w:rFonts w:hint="eastAsia" w:ascii="Times New Roman" w:hAnsi="Times New Roman" w:eastAsia="仿宋_GB2312" w:cs="仿宋_GB2312"/>
          <w:color w:val="000000"/>
          <w:kern w:val="2"/>
          <w:sz w:val="32"/>
          <w:szCs w:val="32"/>
          <w:lang w:val="en-US" w:eastAsia="zh-CN" w:bidi="ar"/>
        </w:rPr>
        <w:t>依据《编制办法》有关规定，我局将</w:t>
      </w:r>
      <w:r>
        <w:rPr>
          <w:rStyle w:val="11"/>
          <w:rFonts w:hint="eastAsia" w:ascii="Times New Roman" w:hAnsi="Times New Roman" w:eastAsia="仿宋" w:cs="仿宋"/>
          <w:color w:val="000000"/>
          <w:kern w:val="0"/>
          <w:sz w:val="32"/>
          <w:szCs w:val="32"/>
          <w:lang w:val="en-US" w:eastAsia="zh-CN" w:bidi="ar"/>
        </w:rPr>
        <w:t>主要围绕重点行业、重点企业、</w:t>
      </w:r>
      <w:r>
        <w:rPr>
          <w:rFonts w:hint="eastAsia" w:ascii="Times New Roman" w:hAnsi="Times New Roman" w:eastAsia="仿宋_GB2312" w:cs="仿宋_GB2312"/>
          <w:color w:val="000000"/>
          <w:kern w:val="2"/>
          <w:sz w:val="32"/>
          <w:szCs w:val="32"/>
          <w:lang w:val="en-US" w:eastAsia="zh-CN" w:bidi="ar"/>
        </w:rPr>
        <w:t>重点环节，对照法律法规规章、标准规范和应急部、省应急厅要求的相应检查标准开展检查。检查中将采取“启动会</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现场执法</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总结反馈会”、“企业主要负责人</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现场安全管理人员</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岗位操作人员”、“执法人员</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专家</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记者”的“三位一体”执法模式。检查中的证据固定按照</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谁检查，谁收集</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的原则由参与检查人员负责。检查中发现的事故隐患由相关业务科室负责督促整改。有关涉嫌违法行为的立案查处，依照应急管理综合行政执法改革后的有关职能职责，由监督检查牵头科室填报《案件来源登记表》并报分管领导审批同意后交市应急管理综合行政执法支队承办；如遇上级交办、重大复杂案件等，经请示局领导同意，有关科室应派人参与违法案件调查。</w:t>
      </w:r>
    </w:p>
    <w:p>
      <w:pPr>
        <w:keepNext w:val="0"/>
        <w:keepLines w:val="0"/>
        <w:widowControl w:val="0"/>
        <w:suppressLineNumbers w:val="0"/>
        <w:spacing w:before="0" w:beforeAutospacing="0" w:after="0" w:afterAutospacing="0" w:line="554"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各有关科室（支队）之间要提前做好沟通协调，分别在各自职责范围内开展行政执法工作。各有关科室在监督检查过程中发现生产经营单位有安全生产违法行为，如果情况紧急，应当作出停止作业、撤出人员、停止使用相关设施设备等现场处理决定并出具有关执法文书。如有违法行为或者举报线索需要立案查处的，可以按程序移送市应急管理综合行政执法支队或者交由属地应急管理部门依法查处。</w:t>
      </w:r>
    </w:p>
    <w:p>
      <w:pPr>
        <w:keepNext w:val="0"/>
        <w:keepLines w:val="0"/>
        <w:widowControl w:val="0"/>
        <w:suppressLineNumbers w:val="0"/>
        <w:spacing w:before="0" w:beforeAutospacing="0" w:after="0" w:afterAutospacing="0" w:line="554" w:lineRule="exact"/>
        <w:ind w:left="0" w:right="0" w:firstLine="640" w:firstLineChars="20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六、工作要求</w:t>
      </w:r>
    </w:p>
    <w:p>
      <w:pPr>
        <w:keepNext w:val="0"/>
        <w:keepLines w:val="0"/>
        <w:widowControl w:val="0"/>
        <w:suppressLineNumbers w:val="0"/>
        <w:adjustRightInd w:val="0"/>
        <w:snapToGrid w:val="0"/>
        <w:spacing w:before="0" w:beforeAutospacing="0" w:after="0" w:afterAutospacing="0" w:line="554" w:lineRule="exact"/>
        <w:ind w:left="0" w:right="0" w:firstLine="640" w:firstLineChars="200"/>
        <w:jc w:val="both"/>
        <w:rPr>
          <w:color w:val="000000"/>
          <w:szCs w:val="32"/>
          <w:lang w:val="en-US"/>
        </w:rPr>
      </w:pPr>
      <w:r>
        <w:rPr>
          <w:rFonts w:hint="eastAsia" w:ascii="楷体_GB2312" w:hAnsi="楷体" w:eastAsia="楷体_GB2312" w:cs="楷体_GB2312"/>
          <w:color w:val="000000"/>
          <w:kern w:val="2"/>
          <w:sz w:val="32"/>
          <w:szCs w:val="32"/>
          <w:lang w:val="en-US" w:eastAsia="zh-CN" w:bidi="ar"/>
        </w:rPr>
        <w:t>（一）提高政治站位。</w:t>
      </w:r>
      <w:r>
        <w:rPr>
          <w:rFonts w:hint="eastAsia" w:ascii="Times New Roman" w:hAnsi="Times New Roman" w:eastAsia="仿宋_GB2312" w:cs="仿宋_GB2312"/>
          <w:color w:val="000000"/>
          <w:kern w:val="2"/>
          <w:sz w:val="32"/>
          <w:szCs w:val="32"/>
          <w:lang w:val="en-US" w:eastAsia="zh-CN" w:bidi="ar"/>
        </w:rPr>
        <w:t>要以党的二十大精神为指引，始终把推动党中央决策部署和习近平总书记重要指示批示贯彻落实作为首要任务，把抓落实作为开展工作的主要方式，按照中省市关于安全生产的决策部署，以防范化解重大安全风险为目标，精准执法，文明执法，廉洁执法，服务地方经济社会建设，以新安全格局保障新发展格局。</w:t>
      </w:r>
    </w:p>
    <w:p>
      <w:pPr>
        <w:keepNext w:val="0"/>
        <w:keepLines w:val="0"/>
        <w:widowControl w:val="0"/>
        <w:suppressLineNumbers w:val="0"/>
        <w:adjustRightInd w:val="0"/>
        <w:snapToGrid w:val="0"/>
        <w:spacing w:before="0" w:beforeAutospacing="0" w:after="0" w:afterAutospacing="0" w:line="554" w:lineRule="exact"/>
        <w:ind w:left="0" w:right="0" w:firstLine="640" w:firstLineChars="200"/>
        <w:jc w:val="both"/>
        <w:rPr>
          <w:color w:val="000000"/>
          <w:szCs w:val="32"/>
          <w:lang w:val="en-US"/>
        </w:rPr>
      </w:pPr>
      <w:r>
        <w:rPr>
          <w:rFonts w:hint="eastAsia" w:ascii="楷体_GB2312" w:hAnsi="楷体" w:eastAsia="楷体_GB2312" w:cs="楷体_GB2312"/>
          <w:color w:val="000000"/>
          <w:kern w:val="2"/>
          <w:sz w:val="32"/>
          <w:szCs w:val="32"/>
          <w:lang w:val="en-US" w:eastAsia="zh-CN" w:bidi="ar"/>
        </w:rPr>
        <w:t>（二）全面落实行政执法</w:t>
      </w:r>
      <w:r>
        <w:rPr>
          <w:rFonts w:hint="eastAsia" w:ascii="楷体_GB2312" w:hAnsi="楷体" w:eastAsia="楷体_GB2312" w:cs="楷体"/>
          <w:color w:val="000000"/>
          <w:kern w:val="2"/>
          <w:sz w:val="32"/>
          <w:szCs w:val="32"/>
          <w:lang w:val="en-US" w:eastAsia="zh-CN" w:bidi="ar"/>
        </w:rPr>
        <w:t>“</w:t>
      </w:r>
      <w:r>
        <w:rPr>
          <w:rFonts w:hint="eastAsia" w:ascii="楷体_GB2312" w:hAnsi="楷体" w:eastAsia="楷体_GB2312" w:cs="楷体_GB2312"/>
          <w:color w:val="000000"/>
          <w:kern w:val="2"/>
          <w:sz w:val="32"/>
          <w:szCs w:val="32"/>
          <w:lang w:val="en-US" w:eastAsia="zh-CN" w:bidi="ar"/>
        </w:rPr>
        <w:t>三项制度</w:t>
      </w:r>
      <w:r>
        <w:rPr>
          <w:rFonts w:hint="eastAsia" w:ascii="楷体_GB2312" w:hAnsi="楷体" w:eastAsia="楷体_GB2312" w:cs="楷体"/>
          <w:color w:val="000000"/>
          <w:kern w:val="2"/>
          <w:sz w:val="32"/>
          <w:szCs w:val="32"/>
          <w:lang w:val="en-US" w:eastAsia="zh-CN" w:bidi="ar"/>
        </w:rPr>
        <w:t>”</w:t>
      </w:r>
      <w:r>
        <w:rPr>
          <w:rFonts w:hint="eastAsia" w:ascii="楷体_GB2312" w:hAnsi="楷体" w:eastAsia="楷体_GB2312" w:cs="楷体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坚决摒弃简单、粗暴执法，全面推行行政执法公示制度、行政执法全过程记录制度、重大执法决定法制审核制度等</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三项制度</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，推进安全生产监管执法信息更透明、程序更严谨、取证更规范、裁量更合规、过程全闭环，不断促进执法活动制度化、规范化，提高案件办理质量，力争做到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零复议</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零诉讼</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pStyle w:val="12"/>
        <w:widowControl/>
        <w:spacing w:line="550" w:lineRule="exact"/>
        <w:ind w:left="0" w:firstLine="640"/>
        <w:jc w:val="both"/>
        <w:rPr>
          <w:color w:val="000000"/>
          <w:sz w:val="32"/>
          <w:szCs w:val="32"/>
          <w:lang w:eastAsia="zh-CN"/>
        </w:rPr>
      </w:pPr>
      <w:r>
        <w:rPr>
          <w:rFonts w:hint="eastAsia" w:ascii="楷体_GB2312" w:hAnsi="楷体" w:eastAsia="楷体_GB2312" w:cs="楷体_GB2312"/>
          <w:color w:val="000000"/>
          <w:sz w:val="32"/>
          <w:szCs w:val="32"/>
          <w:lang w:eastAsia="zh-CN"/>
        </w:rPr>
        <w:t>（三）严格开展执法检查工作。</w:t>
      </w:r>
      <w:r>
        <w:rPr>
          <w:rFonts w:hint="eastAsia" w:ascii="Times New Roman" w:eastAsia="仿宋_GB2312" w:cs="仿宋_GB2312"/>
          <w:color w:val="000000"/>
          <w:sz w:val="32"/>
          <w:szCs w:val="32"/>
          <w:lang w:eastAsia="zh-CN"/>
        </w:rPr>
        <w:t>要按照年度监督检查计划对有关生产经营单位进行合法性检查，狠抓</w:t>
      </w:r>
      <w:r>
        <w:rPr>
          <w:rFonts w:hint="eastAsia" w:cs="仿宋_GB2312"/>
          <w:color w:val="000000"/>
          <w:sz w:val="32"/>
          <w:szCs w:val="32"/>
          <w:lang w:val="en-US" w:eastAsia="zh-CN"/>
        </w:rPr>
        <w:t>生产经营单位主体责任落实特别是</w:t>
      </w:r>
      <w:r>
        <w:rPr>
          <w:rFonts w:hint="eastAsia" w:ascii="Times New Roman" w:eastAsia="仿宋_GB2312" w:cs="仿宋_GB2312"/>
          <w:color w:val="000000"/>
          <w:sz w:val="32"/>
          <w:szCs w:val="32"/>
          <w:lang w:eastAsia="zh-CN"/>
        </w:rPr>
        <w:t>主要负责人这个关键少数，将责任落实、重大生产安全事故隐患</w:t>
      </w:r>
      <w:r>
        <w:rPr>
          <w:rFonts w:hint="eastAsia" w:cs="仿宋_GB2312"/>
          <w:color w:val="000000"/>
          <w:sz w:val="32"/>
          <w:szCs w:val="32"/>
          <w:lang w:val="en-US" w:eastAsia="zh-CN"/>
        </w:rPr>
        <w:t>排查治理</w:t>
      </w:r>
      <w:r>
        <w:rPr>
          <w:rFonts w:hint="eastAsia" w:ascii="Times New Roman" w:eastAsia="仿宋_GB2312" w:cs="仿宋_GB2312"/>
          <w:color w:val="000000"/>
          <w:sz w:val="32"/>
          <w:szCs w:val="32"/>
          <w:lang w:eastAsia="zh-CN"/>
        </w:rPr>
        <w:t>等重点事项作为监管执法的重要内容，有针对性的开展检查。要严厉打击非法违法</w:t>
      </w:r>
      <w:r>
        <w:rPr>
          <w:rFonts w:hint="eastAsia" w:cs="仿宋_GB2312"/>
          <w:color w:val="000000"/>
          <w:sz w:val="32"/>
          <w:szCs w:val="32"/>
          <w:lang w:val="en-US" w:eastAsia="zh-CN"/>
        </w:rPr>
        <w:t>违规</w:t>
      </w:r>
      <w:r>
        <w:rPr>
          <w:rFonts w:hint="eastAsia" w:ascii="Times New Roman" w:eastAsia="仿宋_GB2312" w:cs="仿宋_GB2312"/>
          <w:color w:val="000000"/>
          <w:sz w:val="32"/>
          <w:szCs w:val="32"/>
          <w:lang w:eastAsia="zh-CN"/>
        </w:rPr>
        <w:t>生产</w:t>
      </w:r>
      <w:r>
        <w:rPr>
          <w:rFonts w:hint="eastAsia" w:cs="仿宋_GB2312"/>
          <w:color w:val="000000"/>
          <w:sz w:val="32"/>
          <w:szCs w:val="32"/>
          <w:lang w:val="en-US" w:eastAsia="zh-CN"/>
        </w:rPr>
        <w:t>经营建设</w:t>
      </w:r>
      <w:r>
        <w:rPr>
          <w:rFonts w:hint="eastAsia" w:ascii="Times New Roman" w:eastAsia="仿宋_GB2312" w:cs="仿宋_GB2312"/>
          <w:color w:val="000000"/>
          <w:sz w:val="32"/>
          <w:szCs w:val="32"/>
          <w:lang w:eastAsia="zh-CN"/>
        </w:rPr>
        <w:t>行为，严格查处安全生产违法违规行为，严肃管理责任者责任追究，确保本行业的重大安全风险、关键环节、要害岗位、重点设施等方面的监管执法重点事项检查到位、处罚到位、整改到位。加大典型案件的查处和曝光力度，进一步发挥新闻媒体舆论监督作用，达到</w:t>
      </w:r>
      <w:r>
        <w:rPr>
          <w:color w:val="000000"/>
          <w:sz w:val="32"/>
          <w:szCs w:val="32"/>
          <w:lang w:eastAsia="zh-CN"/>
        </w:rPr>
        <w:t>“</w:t>
      </w:r>
      <w:r>
        <w:rPr>
          <w:rFonts w:hint="eastAsia" w:ascii="Times New Roman" w:eastAsia="仿宋_GB2312" w:cs="仿宋_GB2312"/>
          <w:color w:val="000000"/>
          <w:sz w:val="32"/>
          <w:szCs w:val="32"/>
          <w:lang w:eastAsia="zh-CN"/>
        </w:rPr>
        <w:t>一厂出事故、万厂受教育、一地有隐患、全市受警示</w:t>
      </w:r>
      <w:r>
        <w:rPr>
          <w:color w:val="000000"/>
          <w:sz w:val="32"/>
          <w:szCs w:val="32"/>
          <w:lang w:eastAsia="zh-CN"/>
        </w:rPr>
        <w:t>”</w:t>
      </w:r>
      <w:r>
        <w:rPr>
          <w:rFonts w:hint="eastAsia" w:ascii="Times New Roman" w:eastAsia="仿宋_GB2312" w:cs="仿宋_GB2312"/>
          <w:color w:val="000000"/>
          <w:sz w:val="32"/>
          <w:szCs w:val="32"/>
          <w:lang w:eastAsia="zh-CN"/>
        </w:rPr>
        <w:t>的目的。</w:t>
      </w:r>
      <w:r>
        <w:rPr>
          <w:rFonts w:hint="eastAsia" w:cs="仿宋_GB2312"/>
          <w:color w:val="000000"/>
          <w:sz w:val="32"/>
          <w:szCs w:val="32"/>
          <w:lang w:val="en-US" w:eastAsia="zh-CN"/>
        </w:rPr>
        <w:t>结合全年其他各类专项行动和整治工作，</w:t>
      </w:r>
      <w:r>
        <w:rPr>
          <w:rFonts w:hint="eastAsia" w:ascii="Times New Roman" w:eastAsia="仿宋_GB2312" w:cs="仿宋_GB2312"/>
          <w:color w:val="000000"/>
          <w:sz w:val="32"/>
          <w:szCs w:val="32"/>
          <w:lang w:eastAsia="zh-CN"/>
        </w:rPr>
        <w:t>统筹推进年度监督检查计划执行，杜绝</w:t>
      </w:r>
      <w:r>
        <w:rPr>
          <w:color w:val="000000"/>
          <w:sz w:val="32"/>
          <w:szCs w:val="32"/>
          <w:lang w:eastAsia="zh-CN"/>
        </w:rPr>
        <w:t>“</w:t>
      </w:r>
      <w:r>
        <w:rPr>
          <w:rFonts w:hint="eastAsia" w:ascii="Times New Roman" w:eastAsia="仿宋_GB2312" w:cs="仿宋_GB2312"/>
          <w:color w:val="000000"/>
          <w:sz w:val="32"/>
          <w:szCs w:val="32"/>
          <w:lang w:eastAsia="zh-CN"/>
        </w:rPr>
        <w:t>平时不落实、年底搞突击”</w:t>
      </w:r>
      <w:r>
        <w:rPr>
          <w:rFonts w:hint="eastAsia" w:cs="仿宋_GB2312"/>
          <w:color w:val="000000"/>
          <w:sz w:val="32"/>
          <w:szCs w:val="32"/>
          <w:lang w:eastAsia="zh-CN"/>
        </w:rPr>
        <w:t>、</w:t>
      </w:r>
      <w:r>
        <w:rPr>
          <w:rFonts w:hint="eastAsia" w:ascii="Times New Roman" w:eastAsia="仿宋_GB2312" w:cs="仿宋_GB2312"/>
          <w:color w:val="000000"/>
          <w:sz w:val="32"/>
          <w:szCs w:val="32"/>
          <w:lang w:eastAsia="zh-CN"/>
        </w:rPr>
        <w:t>检查流于形式等现象。抓实监督检查档案管理，要按照《安全生产执法手册》（</w:t>
      </w:r>
      <w:r>
        <w:rPr>
          <w:color w:val="000000"/>
          <w:sz w:val="32"/>
          <w:szCs w:val="32"/>
          <w:lang w:eastAsia="zh-CN"/>
        </w:rPr>
        <w:t>2020</w:t>
      </w:r>
      <w:r>
        <w:rPr>
          <w:rFonts w:hint="eastAsia" w:ascii="Times New Roman" w:eastAsia="仿宋_GB2312" w:cs="仿宋_GB2312"/>
          <w:color w:val="000000"/>
          <w:sz w:val="32"/>
          <w:szCs w:val="32"/>
          <w:lang w:eastAsia="zh-CN"/>
        </w:rPr>
        <w:t>年版）立卷归档要求</w:t>
      </w:r>
      <w:r>
        <w:rPr>
          <w:rFonts w:hint="eastAsia" w:cs="仿宋_GB2312"/>
          <w:color w:val="000000"/>
          <w:sz w:val="32"/>
          <w:szCs w:val="32"/>
          <w:lang w:eastAsia="zh-CN"/>
        </w:rPr>
        <w:t>，</w:t>
      </w:r>
      <w:r>
        <w:rPr>
          <w:rFonts w:hint="eastAsia" w:ascii="Times New Roman" w:eastAsia="仿宋_GB2312" w:cs="仿宋_GB2312"/>
          <w:color w:val="000000"/>
          <w:sz w:val="32"/>
          <w:szCs w:val="32"/>
          <w:lang w:eastAsia="zh-CN"/>
        </w:rPr>
        <w:t>将执法</w:t>
      </w:r>
      <w:r>
        <w:rPr>
          <w:rFonts w:hint="eastAsia" w:cs="仿宋_GB2312"/>
          <w:color w:val="000000"/>
          <w:sz w:val="32"/>
          <w:szCs w:val="32"/>
          <w:lang w:val="en-US" w:eastAsia="zh-CN"/>
        </w:rPr>
        <w:t>文书</w:t>
      </w:r>
      <w:r>
        <w:rPr>
          <w:rFonts w:hint="eastAsia" w:ascii="Times New Roman" w:eastAsia="仿宋_GB2312" w:cs="仿宋_GB2312"/>
          <w:color w:val="000000"/>
          <w:sz w:val="32"/>
          <w:szCs w:val="32"/>
          <w:lang w:eastAsia="zh-CN"/>
        </w:rPr>
        <w:t>档案</w:t>
      </w:r>
      <w:r>
        <w:rPr>
          <w:rFonts w:hint="eastAsia" w:cs="仿宋_GB2312"/>
          <w:color w:val="000000"/>
          <w:sz w:val="32"/>
          <w:szCs w:val="32"/>
          <w:lang w:val="en-US" w:eastAsia="zh-CN"/>
        </w:rPr>
        <w:t>及时</w:t>
      </w:r>
      <w:r>
        <w:rPr>
          <w:rFonts w:hint="eastAsia" w:ascii="Times New Roman" w:eastAsia="仿宋_GB2312" w:cs="仿宋_GB2312"/>
          <w:color w:val="000000"/>
          <w:sz w:val="32"/>
          <w:szCs w:val="32"/>
          <w:lang w:eastAsia="zh-CN"/>
        </w:rPr>
        <w:t>装订归档，不断促进执法案卷规范化管理水平。</w:t>
      </w:r>
    </w:p>
    <w:p>
      <w:pPr>
        <w:pStyle w:val="13"/>
        <w:widowControl/>
        <w:ind w:left="0" w:firstLine="640"/>
        <w:rPr>
          <w:color w:val="000000"/>
          <w:szCs w:val="32"/>
          <w:lang w:val="en-US"/>
        </w:rPr>
      </w:pPr>
    </w:p>
    <w:p>
      <w:pPr>
        <w:pStyle w:val="13"/>
        <w:widowControl/>
        <w:ind w:left="1380" w:leftChars="200" w:hanging="960" w:hangingChars="300"/>
        <w:rPr>
          <w:rFonts w:hint="eastAsia" w:ascii="Times New Roman" w:hAnsi="Times New Roman" w:eastAsia="仿宋_GB2312" w:cs="Times New Roman"/>
          <w:color w:val="000000"/>
          <w:kern w:val="2"/>
          <w:sz w:val="32"/>
          <w:szCs w:val="32"/>
          <w:lang w:val="en-US" w:eastAsia="zh-CN" w:bidi="ar"/>
        </w:rPr>
      </w:pPr>
      <w:r>
        <w:rPr>
          <w:rFonts w:hint="eastAsia" w:ascii="Times New Roman" w:eastAsia="仿宋_GB2312" w:cs="仿宋_GB2312"/>
          <w:color w:val="000000"/>
          <w:szCs w:val="32"/>
          <w:lang w:eastAsia="zh-CN"/>
        </w:rPr>
        <w:t>附件：</w:t>
      </w:r>
      <w:r>
        <w:rPr>
          <w:color w:val="000000"/>
          <w:szCs w:val="32"/>
          <w:lang w:val="en-US"/>
        </w:rPr>
        <w:t>1.</w:t>
      </w: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重点监管执法对象名录库</w:t>
      </w:r>
      <w:r>
        <w:rPr>
          <w:rFonts w:hint="eastAsia" w:ascii="Times New Roman" w:hAnsi="Times New Roman" w:eastAsia="仿宋_GB2312" w:cs="Times New Roman"/>
          <w:color w:val="000000"/>
          <w:kern w:val="2"/>
          <w:sz w:val="32"/>
          <w:szCs w:val="32"/>
          <w:lang w:val="en-US" w:eastAsia="zh-CN" w:bidi="ar"/>
        </w:rPr>
        <w:t>》</w:t>
      </w:r>
      <w:r>
        <w:rPr>
          <w:rFonts w:hint="eastAsia" w:cs="Times New Roman"/>
          <w:color w:val="000000"/>
          <w:kern w:val="2"/>
          <w:sz w:val="32"/>
          <w:szCs w:val="32"/>
          <w:lang w:val="en-US" w:eastAsia="zh-CN" w:bidi="ar"/>
        </w:rPr>
        <w:t>；</w:t>
      </w:r>
    </w:p>
    <w:p>
      <w:pPr>
        <w:pStyle w:val="13"/>
        <w:widowControl/>
        <w:ind w:left="1378" w:leftChars="656" w:firstLine="0" w:firstLineChars="0"/>
        <w:rPr>
          <w:rFonts w:eastAsia="仿宋"/>
          <w:color w:val="000000"/>
          <w:kern w:val="0"/>
          <w:szCs w:val="32"/>
          <w:lang w:val="en-US"/>
        </w:rPr>
      </w:pPr>
      <w:r>
        <w:rPr>
          <w:rFonts w:hint="eastAsia" w:cs="Times New Roman"/>
          <w:color w:val="000000"/>
          <w:kern w:val="2"/>
          <w:sz w:val="32"/>
          <w:szCs w:val="32"/>
          <w:lang w:val="en-US" w:eastAsia="zh-CN" w:bidi="ar"/>
        </w:rPr>
        <w:t>2.</w:t>
      </w: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一般监管执法对象名录库</w:t>
      </w:r>
      <w:r>
        <w:rPr>
          <w:rFonts w:hint="eastAsia" w:ascii="Times New Roman" w:hAnsi="Times New Roman" w:eastAsia="仿宋_GB2312" w:cs="Times New Roman"/>
          <w:color w:val="000000"/>
          <w:kern w:val="2"/>
          <w:sz w:val="32"/>
          <w:szCs w:val="32"/>
          <w:lang w:val="en-US" w:eastAsia="zh-CN" w:bidi="ar"/>
        </w:rPr>
        <w:t>》</w:t>
      </w:r>
      <w:r>
        <w:rPr>
          <w:rFonts w:hint="eastAsia" w:cs="Times New Roman"/>
          <w:color w:val="000000"/>
          <w:kern w:val="2"/>
          <w:sz w:val="32"/>
          <w:szCs w:val="32"/>
          <w:lang w:val="en-US" w:eastAsia="zh-CN" w:bidi="ar"/>
        </w:rPr>
        <w:t>。</w:t>
      </w:r>
    </w:p>
    <w:p>
      <w:pPr>
        <w:pStyle w:val="13"/>
        <w:widowControl/>
        <w:ind w:left="1050" w:leftChars="500" w:firstLine="320" w:firstLineChars="100"/>
        <w:rPr>
          <w:rFonts w:eastAsia="仿宋"/>
          <w:color w:val="000000"/>
          <w:kern w:val="0"/>
          <w:szCs w:val="32"/>
          <w:lang w:val="en-US"/>
        </w:rPr>
      </w:pPr>
      <w:r>
        <w:rPr>
          <w:rStyle w:val="11"/>
          <w:rFonts w:hint="eastAsia" w:eastAsia="仿宋"/>
          <w:color w:val="000000"/>
          <w:kern w:val="0"/>
          <w:szCs w:val="32"/>
          <w:lang w:val="en-US" w:eastAsia="zh-CN"/>
        </w:rPr>
        <w:t>3</w:t>
      </w:r>
      <w:r>
        <w:rPr>
          <w:rStyle w:val="11"/>
          <w:rFonts w:eastAsia="仿宋"/>
          <w:color w:val="000000"/>
          <w:kern w:val="0"/>
          <w:szCs w:val="32"/>
          <w:lang w:val="en-US"/>
        </w:rPr>
        <w:t>.</w:t>
      </w:r>
      <w:r>
        <w:rPr>
          <w:rStyle w:val="11"/>
          <w:rFonts w:hint="eastAsia" w:ascii="Times New Roman" w:hAnsi="Times New Roman" w:eastAsia="仿宋" w:cs="仿宋"/>
          <w:color w:val="000000"/>
          <w:kern w:val="0"/>
          <w:szCs w:val="32"/>
          <w:lang w:eastAsia="zh-CN"/>
        </w:rPr>
        <w:t>编制说明。</w:t>
      </w:r>
    </w:p>
    <w:p>
      <w:pPr>
        <w:rPr>
          <w:rFonts w:hint="default" w:ascii="Times New Roman" w:hAnsi="Times New Roman" w:eastAsia="仿宋" w:cs="Times New Roman"/>
          <w:color w:val="000000"/>
          <w:sz w:val="32"/>
          <w:szCs w:val="32"/>
          <w:lang w:val="en-US" w:eastAsia="zh-CN" w:bidi="ar"/>
        </w:rPr>
        <w:sectPr>
          <w:footerReference r:id="rId3" w:type="default"/>
          <w:pgSz w:w="11906" w:h="16838"/>
          <w:pgMar w:top="2098" w:right="1474" w:bottom="1985" w:left="1588" w:header="851" w:footer="1327" w:gutter="0"/>
          <w:cols w:space="425" w:num="1"/>
          <w:docGrid w:type="lines" w:linePitch="435" w:charSpace="0"/>
        </w:sect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kern w:val="2"/>
          <w:sz w:val="44"/>
          <w:szCs w:val="44"/>
          <w:lang w:val="en-US" w:eastAsia="zh-CN" w:bidi="ar"/>
        </w:rPr>
        <w:t>重点监管执法对象名录库</w:t>
      </w:r>
    </w:p>
    <w:tbl>
      <w:tblPr>
        <w:tblStyle w:val="8"/>
        <w:tblpPr w:leftFromText="180" w:rightFromText="180" w:vertAnchor="text" w:horzAnchor="page" w:tblpXSpec="center" w:tblpY="609"/>
        <w:tblOverlap w:val="never"/>
        <w:tblW w:w="15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3398"/>
        <w:gridCol w:w="886"/>
        <w:gridCol w:w="2942"/>
        <w:gridCol w:w="786"/>
        <w:gridCol w:w="1714"/>
        <w:gridCol w:w="1258"/>
        <w:gridCol w:w="868"/>
        <w:gridCol w:w="1489"/>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黑体" w:hAnsi="宋体" w:eastAsia="黑体" w:cs="黑体"/>
                <w:color w:val="000000"/>
                <w:sz w:val="24"/>
                <w:szCs w:val="24"/>
                <w:lang w:val="en-US"/>
              </w:rPr>
            </w:pPr>
            <w:r>
              <w:rPr>
                <w:rFonts w:hint="eastAsia" w:ascii="黑体" w:hAnsi="宋体" w:eastAsia="黑体" w:cs="黑体"/>
                <w:b/>
                <w:bCs/>
                <w:color w:val="000000"/>
                <w:kern w:val="0"/>
                <w:sz w:val="24"/>
                <w:szCs w:val="24"/>
                <w:lang w:val="en-US" w:eastAsia="zh-CN" w:bidi="ar"/>
              </w:rPr>
              <w:t>序号</w:t>
            </w:r>
          </w:p>
        </w:tc>
        <w:tc>
          <w:tcPr>
            <w:tcW w:w="33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sz w:val="24"/>
                <w:szCs w:val="24"/>
                <w:lang w:val="en-US"/>
              </w:rPr>
            </w:pPr>
            <w:r>
              <w:rPr>
                <w:rFonts w:hint="eastAsia" w:ascii="黑体" w:hAnsi="宋体" w:eastAsia="黑体" w:cs="黑体"/>
                <w:b/>
                <w:bCs/>
                <w:color w:val="000000"/>
                <w:kern w:val="0"/>
                <w:sz w:val="24"/>
                <w:szCs w:val="24"/>
                <w:lang w:val="en-US" w:eastAsia="zh-CN" w:bidi="ar"/>
              </w:rPr>
              <w:t>企业名称</w:t>
            </w:r>
          </w:p>
        </w:tc>
        <w:tc>
          <w:tcPr>
            <w:tcW w:w="8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企业类型</w:t>
            </w:r>
          </w:p>
        </w:tc>
        <w:tc>
          <w:tcPr>
            <w:tcW w:w="29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地址</w:t>
            </w:r>
          </w:p>
        </w:tc>
        <w:tc>
          <w:tcPr>
            <w:tcW w:w="7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隶属关系</w:t>
            </w:r>
          </w:p>
        </w:tc>
        <w:tc>
          <w:tcPr>
            <w:tcW w:w="17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行业类别</w:t>
            </w:r>
          </w:p>
        </w:tc>
        <w:tc>
          <w:tcPr>
            <w:tcW w:w="12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黑体" w:hAnsi="宋体" w:eastAsia="黑体" w:cs="黑体"/>
                <w:b/>
                <w:bCs/>
                <w:color w:val="000000"/>
                <w:kern w:val="0"/>
                <w:sz w:val="24"/>
                <w:szCs w:val="24"/>
                <w:lang w:val="en-US" w:eastAsia="zh-CN" w:bidi="ar"/>
              </w:rPr>
            </w:pPr>
            <w:r>
              <w:rPr>
                <w:rFonts w:hint="eastAsia" w:ascii="黑体" w:hAnsi="宋体" w:eastAsia="黑体" w:cs="黑体"/>
                <w:b/>
                <w:bCs/>
                <w:color w:val="000000"/>
                <w:kern w:val="0"/>
                <w:sz w:val="24"/>
                <w:szCs w:val="24"/>
                <w:lang w:val="en-US" w:eastAsia="zh-CN" w:bidi="ar"/>
              </w:rPr>
              <w:t>纳入依据</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企业规模</w:t>
            </w:r>
          </w:p>
        </w:tc>
        <w:tc>
          <w:tcPr>
            <w:tcW w:w="148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黑体" w:hAnsi="宋体" w:eastAsia="黑体" w:cs="黑体"/>
                <w:b/>
                <w:bCs/>
                <w:color w:val="000000"/>
                <w:kern w:val="0"/>
                <w:sz w:val="24"/>
                <w:szCs w:val="24"/>
                <w:lang w:val="en-US" w:eastAsia="zh-CN" w:bidi="ar"/>
              </w:rPr>
            </w:pPr>
            <w:r>
              <w:rPr>
                <w:rFonts w:hint="eastAsia" w:ascii="黑体" w:hAnsi="宋体" w:eastAsia="黑体" w:cs="黑体"/>
                <w:b/>
                <w:bCs/>
                <w:color w:val="000000"/>
                <w:kern w:val="0"/>
                <w:sz w:val="24"/>
                <w:szCs w:val="24"/>
                <w:lang w:val="en-US" w:eastAsia="zh-CN" w:bidi="ar"/>
              </w:rPr>
              <w:t>原则检查频次（次/年）</w:t>
            </w:r>
          </w:p>
        </w:tc>
        <w:tc>
          <w:tcPr>
            <w:tcW w:w="97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sz w:val="24"/>
                <w:szCs w:val="24"/>
                <w:lang w:val="en-US"/>
              </w:rPr>
            </w:pPr>
            <w:r>
              <w:rPr>
                <w:rFonts w:hint="eastAsia" w:ascii="黑体" w:hAnsi="宋体" w:eastAsia="黑体" w:cs="黑体"/>
                <w:b/>
                <w:bCs/>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sz w:val="24"/>
                <w:szCs w:val="24"/>
                <w:lang w:val="en-US"/>
              </w:rPr>
            </w:pPr>
            <w:r>
              <w:rPr>
                <w:rFonts w:hint="eastAsia" w:ascii="仿宋_GB2312" w:hAnsi="宋体" w:eastAsia="仿宋_GB2312" w:cs="黑体"/>
                <w:color w:val="000000"/>
                <w:kern w:val="2"/>
                <w:sz w:val="24"/>
                <w:szCs w:val="24"/>
                <w:lang w:val="en-US" w:eastAsia="zh-CN" w:bidi="ar"/>
              </w:rPr>
              <w:t>1</w:t>
            </w:r>
          </w:p>
        </w:tc>
        <w:tc>
          <w:tcPr>
            <w:tcW w:w="33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四川久大蓬莱盐化有限公司</w:t>
            </w:r>
          </w:p>
        </w:tc>
        <w:tc>
          <w:tcPr>
            <w:tcW w:w="8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大英县蓬莱镇盐桥街</w:t>
            </w:r>
          </w:p>
        </w:tc>
        <w:tc>
          <w:tcPr>
            <w:tcW w:w="7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非煤矿山和危险化学品生产</w:t>
            </w:r>
          </w:p>
        </w:tc>
        <w:tc>
          <w:tcPr>
            <w:tcW w:w="12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2</w:t>
            </w:r>
          </w:p>
        </w:tc>
        <w:tc>
          <w:tcPr>
            <w:tcW w:w="33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四川省大英蓥峰化工有限责任公司</w:t>
            </w:r>
          </w:p>
        </w:tc>
        <w:tc>
          <w:tcPr>
            <w:tcW w:w="8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大英县蓬莱镇工业集中发展区盛马大道中段</w:t>
            </w:r>
          </w:p>
        </w:tc>
        <w:tc>
          <w:tcPr>
            <w:tcW w:w="7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3</w:t>
            </w:r>
          </w:p>
        </w:tc>
        <w:tc>
          <w:tcPr>
            <w:tcW w:w="3398"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四川盛马化工股份有限公司</w:t>
            </w:r>
          </w:p>
        </w:tc>
        <w:tc>
          <w:tcPr>
            <w:tcW w:w="886" w:type="dxa"/>
            <w:tcBorders>
              <w:top w:val="nil"/>
              <w:left w:val="nil"/>
              <w:bottom w:val="single" w:color="auto" w:sz="4"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大英县工业集中发展区席家沟</w:t>
            </w:r>
          </w:p>
        </w:tc>
        <w:tc>
          <w:tcPr>
            <w:tcW w:w="786" w:type="dxa"/>
            <w:tcBorders>
              <w:top w:val="nil"/>
              <w:left w:val="nil"/>
              <w:bottom w:val="single" w:color="auto" w:sz="4"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r>
              <w:rPr>
                <w:rFonts w:hint="eastAsia" w:ascii="仿宋_GB2312" w:hAnsi="宋体" w:eastAsia="仿宋_GB2312" w:cs="宋体"/>
                <w:color w:val="000000"/>
                <w:kern w:val="2"/>
                <w:sz w:val="24"/>
                <w:szCs w:val="24"/>
                <w:lang w:val="en-US" w:eastAsia="zh-CN" w:bidi="ar"/>
              </w:rPr>
              <w:t>停产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4</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四川锦泰石油化工有限公司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大英县蓬莱镇红花坝村一组</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5</w:t>
            </w:r>
          </w:p>
        </w:tc>
        <w:tc>
          <w:tcPr>
            <w:tcW w:w="339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四川鸿鹏新材料有限公司</w:t>
            </w:r>
          </w:p>
        </w:tc>
        <w:tc>
          <w:tcPr>
            <w:tcW w:w="88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color w:val="000000"/>
                <w:sz w:val="28"/>
                <w:szCs w:val="28"/>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仿宋_GB2312" w:hAnsi="宋体" w:eastAsia="仿宋_GB2312" w:cs="宋体"/>
                <w:color w:val="000000"/>
                <w:kern w:val="0"/>
                <w:sz w:val="24"/>
                <w:szCs w:val="24"/>
                <w:lang w:val="en-US" w:eastAsia="zh-CN" w:bidi="ar"/>
              </w:rPr>
              <w:t>大英县工业集中发展区席家沟</w:t>
            </w:r>
          </w:p>
        </w:tc>
        <w:tc>
          <w:tcPr>
            <w:tcW w:w="78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6</w:t>
            </w:r>
          </w:p>
        </w:tc>
        <w:tc>
          <w:tcPr>
            <w:tcW w:w="339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四川金卓筒化工科技股份有限公司</w:t>
            </w:r>
          </w:p>
        </w:tc>
        <w:tc>
          <w:tcPr>
            <w:tcW w:w="88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仿宋_GB2312" w:hAnsi="宋体" w:eastAsia="仿宋_GB2312" w:cs="宋体"/>
                <w:color w:val="000000"/>
                <w:kern w:val="0"/>
                <w:sz w:val="24"/>
                <w:szCs w:val="24"/>
                <w:lang w:val="en-US" w:eastAsia="zh-CN" w:bidi="ar"/>
              </w:rPr>
              <w:t>大英县工业集中发展区席家沟</w:t>
            </w:r>
          </w:p>
        </w:tc>
        <w:tc>
          <w:tcPr>
            <w:tcW w:w="78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7</w:t>
            </w:r>
          </w:p>
        </w:tc>
        <w:tc>
          <w:tcPr>
            <w:tcW w:w="33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遂宁鼎世生物科技有限公司</w:t>
            </w:r>
          </w:p>
        </w:tc>
        <w:tc>
          <w:tcPr>
            <w:tcW w:w="8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蓬溪县金桥新区工业园</w:t>
            </w:r>
          </w:p>
        </w:tc>
        <w:tc>
          <w:tcPr>
            <w:tcW w:w="7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8</w:t>
            </w:r>
          </w:p>
        </w:tc>
        <w:tc>
          <w:tcPr>
            <w:tcW w:w="33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射洪县洪达家鑫化工有限责任公司</w:t>
            </w:r>
          </w:p>
        </w:tc>
        <w:tc>
          <w:tcPr>
            <w:tcW w:w="8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射洪市城南美丰工业园</w:t>
            </w:r>
          </w:p>
        </w:tc>
        <w:tc>
          <w:tcPr>
            <w:tcW w:w="7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高风险、事故企业</w:t>
            </w:r>
          </w:p>
        </w:tc>
        <w:tc>
          <w:tcPr>
            <w:tcW w:w="868"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9</w:t>
            </w:r>
          </w:p>
        </w:tc>
        <w:tc>
          <w:tcPr>
            <w:tcW w:w="3398"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四川美青化工有限公司</w:t>
            </w:r>
          </w:p>
        </w:tc>
        <w:tc>
          <w:tcPr>
            <w:tcW w:w="886" w:type="dxa"/>
            <w:tcBorders>
              <w:top w:val="nil"/>
              <w:left w:val="nil"/>
              <w:bottom w:val="single" w:color="auto" w:sz="4"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射洪市太和镇太和大道南段293号</w:t>
            </w:r>
          </w:p>
        </w:tc>
        <w:tc>
          <w:tcPr>
            <w:tcW w:w="786" w:type="dxa"/>
            <w:tcBorders>
              <w:top w:val="nil"/>
              <w:left w:val="nil"/>
              <w:bottom w:val="single" w:color="auto" w:sz="4"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国有</w:t>
            </w:r>
          </w:p>
        </w:tc>
        <w:tc>
          <w:tcPr>
            <w:tcW w:w="1714" w:type="dxa"/>
            <w:tcBorders>
              <w:top w:val="nil"/>
              <w:left w:val="nil"/>
              <w:bottom w:val="single" w:color="auto" w:sz="4"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nil"/>
              <w:left w:val="nil"/>
              <w:bottom w:val="single" w:color="auto" w:sz="4"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10</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天齐锂业（射洪）有限公司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射洪市太和镇城北</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11</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遂宁源晗能源技术有限公司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安居区经济开发区化工园顺安南路8号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12</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四川晨光博达新材料有限公司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安居区安东大道11号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13</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四川屹光新材料有限公司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大英县工业集中发展区梁家坝</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14</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四川盛威锂业有限公司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宋体"/>
                <w:color w:val="000000"/>
                <w:kern w:val="0"/>
                <w:sz w:val="24"/>
                <w:szCs w:val="24"/>
                <w:lang w:val="en-US" w:eastAsia="zh-CN" w:bidi="ar"/>
              </w:rPr>
              <w:t>射洪市经济开发区锂电高新产业园</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default"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15</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遂宁盛新锂业有限公司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射洪市经济开发区锂电高新产业园</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危险化学品（生产）</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16</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四川省遂宁市南大食品有限公司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遂宁经开区银河南路949号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工贸（轻工）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17</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四川安浪家纺有限责任公司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射洪市太和大道北段996号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工贸（纺织）</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18</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四川华纺银华有限责任公司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射洪市太空路369号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工贸（纺织）</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18</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四川天亿纺织有限公司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射洪市银华工业园区992号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工贸（纺织）</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20</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四川佐鲁银华纺织责任有限公司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射洪市太和大道北段994号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工贸（纺织）</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21</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四川省射洪川中建材有限公司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射洪市万林乡夏家大田村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工贸（有色）</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22</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射洪县曜辉冶金有限公司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射洪市洋溪镇</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工贸（冶金）</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23</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射洪县洪州烟花爆竹有限责任公司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射洪市青岗镇南街24号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24</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遂宁市奕东烟花爆竹有限公司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安居区国贸东路（兴业大桥）</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25</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遂宁市民安烟花爆竹有限公司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遂宁市船山区南津路217号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26</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遂宁市平安烟花爆竹有限公司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安居区国贸东路（兴业大桥）</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27</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大英县盛泰祥烟花爆竹批发有限责任公司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大英县太吉桥头商业楼</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28</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四川省大英县万源物资有限责任公司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大英县新城区东方商贸大厦二楼</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29</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射洪县欣怡烟花爆竹专营有限责任公司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射洪市沱牌大道川中商贸中心11-4号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30</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射洪县烟花爆竹专营有限责任公司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射洪市太和镇太和镇2号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31</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遂宁市荣发烟花爆竹有限公司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遂宁市船山区南津路192号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32</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大英县悦兴烟花爆竹批发有限公司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大英县蓬莱镇魁山路151号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33</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蓬溪县腾达烟花爆竹有限责任公司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蓬溪县赤城镇蜀北上路427号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34</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遂宁市鑫广烟花爆竹有限公司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遂宁市经济技术开发区西宁乡飞凤村6社32号</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default"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35</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蓬溪县常明烟花爆竹有限责任公司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小型</w:t>
            </w: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蓬溪县赤城镇白毛沟村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烟花爆竹（批发经营）</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高风险</w:t>
            </w: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105" w:type="dxa"/>
            <w:gridSpan w:val="10"/>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任务小计：</w:t>
            </w:r>
            <w:r>
              <w:rPr>
                <w:rFonts w:hint="eastAsia" w:ascii="Times New Roman" w:hAnsi="Times New Roman" w:eastAsia="仿宋_GB2312" w:cs="Times New Roman"/>
                <w:color w:val="000000"/>
                <w:kern w:val="2"/>
                <w:sz w:val="24"/>
                <w:szCs w:val="24"/>
                <w:lang w:val="en-US" w:eastAsia="zh-CN" w:bidi="ar"/>
              </w:rPr>
              <w:t>安全生产基础科（调查评估科）重点检查2家次，危险化学品安全监管科重点检查2家次，应急救援科（预案管理科）重点检查2家次，执法支队重点检查7家次，共13家次。</w:t>
            </w:r>
          </w:p>
        </w:tc>
      </w:tr>
    </w:tbl>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kern w:val="2"/>
          <w:sz w:val="44"/>
          <w:szCs w:val="44"/>
          <w:lang w:val="en-US" w:eastAsia="zh-CN" w:bidi="ar"/>
        </w:rPr>
        <w:t>一般监管执法对象名录库</w:t>
      </w:r>
    </w:p>
    <w:tbl>
      <w:tblPr>
        <w:tblStyle w:val="8"/>
        <w:tblpPr w:leftFromText="180" w:rightFromText="180" w:vertAnchor="text" w:horzAnchor="page" w:tblpXSpec="center" w:tblpY="609"/>
        <w:tblOverlap w:val="never"/>
        <w:tblW w:w="13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3480"/>
        <w:gridCol w:w="1185"/>
        <w:gridCol w:w="2644"/>
        <w:gridCol w:w="1269"/>
        <w:gridCol w:w="2452"/>
        <w:gridCol w:w="1257"/>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黑体" w:hAnsi="宋体" w:eastAsia="黑体" w:cs="黑体"/>
                <w:color w:val="000000"/>
                <w:sz w:val="24"/>
                <w:szCs w:val="24"/>
                <w:lang w:val="en-US"/>
              </w:rPr>
            </w:pPr>
            <w:r>
              <w:rPr>
                <w:rFonts w:hint="eastAsia" w:ascii="黑体" w:hAnsi="宋体" w:eastAsia="黑体" w:cs="黑体"/>
                <w:b/>
                <w:bCs/>
                <w:color w:val="000000"/>
                <w:kern w:val="0"/>
                <w:sz w:val="24"/>
                <w:szCs w:val="24"/>
                <w:lang w:val="en-US" w:eastAsia="zh-CN" w:bidi="ar"/>
              </w:rPr>
              <w:t>序号</w:t>
            </w:r>
          </w:p>
        </w:tc>
        <w:tc>
          <w:tcPr>
            <w:tcW w:w="34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sz w:val="24"/>
                <w:szCs w:val="24"/>
                <w:lang w:val="en-US"/>
              </w:rPr>
            </w:pPr>
            <w:r>
              <w:rPr>
                <w:rFonts w:hint="eastAsia" w:ascii="黑体" w:hAnsi="宋体" w:eastAsia="黑体" w:cs="黑体"/>
                <w:b/>
                <w:bCs/>
                <w:color w:val="000000"/>
                <w:kern w:val="0"/>
                <w:sz w:val="24"/>
                <w:szCs w:val="24"/>
                <w:lang w:val="en-US" w:eastAsia="zh-CN" w:bidi="ar"/>
              </w:rPr>
              <w:t>企业名称</w:t>
            </w:r>
          </w:p>
        </w:tc>
        <w:tc>
          <w:tcPr>
            <w:tcW w:w="11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企业类型</w:t>
            </w:r>
          </w:p>
        </w:tc>
        <w:tc>
          <w:tcPr>
            <w:tcW w:w="26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地址</w:t>
            </w:r>
          </w:p>
        </w:tc>
        <w:tc>
          <w:tcPr>
            <w:tcW w:w="126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隶属关系</w:t>
            </w:r>
          </w:p>
        </w:tc>
        <w:tc>
          <w:tcPr>
            <w:tcW w:w="24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行业类别</w:t>
            </w:r>
          </w:p>
        </w:tc>
        <w:tc>
          <w:tcPr>
            <w:tcW w:w="12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kern w:val="0"/>
                <w:sz w:val="24"/>
                <w:szCs w:val="24"/>
                <w:lang w:val="en-US" w:bidi="ar"/>
              </w:rPr>
            </w:pPr>
            <w:r>
              <w:rPr>
                <w:rFonts w:hint="eastAsia" w:ascii="黑体" w:hAnsi="宋体" w:eastAsia="黑体" w:cs="黑体"/>
                <w:b/>
                <w:bCs/>
                <w:color w:val="000000"/>
                <w:kern w:val="0"/>
                <w:sz w:val="24"/>
                <w:szCs w:val="24"/>
                <w:lang w:val="en-US" w:eastAsia="zh-CN" w:bidi="ar"/>
              </w:rPr>
              <w:t>企业规模</w:t>
            </w:r>
          </w:p>
        </w:tc>
        <w:tc>
          <w:tcPr>
            <w:tcW w:w="8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黑体" w:hAnsi="宋体" w:eastAsia="黑体" w:cs="黑体"/>
                <w:b/>
                <w:bCs/>
                <w:color w:val="000000"/>
                <w:sz w:val="24"/>
                <w:szCs w:val="24"/>
                <w:lang w:val="en-US"/>
              </w:rPr>
            </w:pPr>
            <w:r>
              <w:rPr>
                <w:rFonts w:hint="eastAsia" w:ascii="黑体" w:hAnsi="宋体" w:eastAsia="黑体" w:cs="黑体"/>
                <w:b/>
                <w:bCs/>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sz w:val="24"/>
                <w:szCs w:val="24"/>
                <w:lang w:val="en-US"/>
              </w:rPr>
            </w:pPr>
            <w:r>
              <w:rPr>
                <w:rFonts w:hint="eastAsia" w:ascii="仿宋_GB2312" w:hAnsi="宋体" w:eastAsia="仿宋_GB2312" w:cs="黑体"/>
                <w:color w:val="000000"/>
                <w:kern w:val="2"/>
                <w:sz w:val="24"/>
                <w:szCs w:val="24"/>
                <w:lang w:val="en-US" w:eastAsia="zh-CN" w:bidi="ar"/>
              </w:rPr>
              <w:t>1</w:t>
            </w:r>
          </w:p>
        </w:tc>
        <w:tc>
          <w:tcPr>
            <w:tcW w:w="34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四川安旭涂料科技有限公司</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中型</w:t>
            </w:r>
          </w:p>
        </w:tc>
        <w:tc>
          <w:tcPr>
            <w:tcW w:w="2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大英县工业园区席家沟</w:t>
            </w:r>
          </w:p>
        </w:tc>
        <w:tc>
          <w:tcPr>
            <w:tcW w:w="1269"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7"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2</w:t>
            </w:r>
          </w:p>
        </w:tc>
        <w:tc>
          <w:tcPr>
            <w:tcW w:w="34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四川中腾能源科技有限公司</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大英县工业集中发展区席家沟</w:t>
            </w:r>
          </w:p>
        </w:tc>
        <w:tc>
          <w:tcPr>
            <w:tcW w:w="1269"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7"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p>
        </w:tc>
        <w:tc>
          <w:tcPr>
            <w:tcW w:w="811"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r>
              <w:rPr>
                <w:rFonts w:hint="eastAsia" w:ascii="仿宋_GB2312" w:hAnsi="宋体" w:eastAsia="仿宋_GB2312" w:cs="宋体"/>
                <w:color w:val="000000"/>
                <w:kern w:val="2"/>
                <w:sz w:val="24"/>
                <w:szCs w:val="24"/>
                <w:lang w:val="en-US" w:eastAsia="zh-CN" w:bidi="ar"/>
              </w:rPr>
              <w:t>破产重组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3</w:t>
            </w:r>
          </w:p>
        </w:tc>
        <w:tc>
          <w:tcPr>
            <w:tcW w:w="34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四川南乔树脂化工有限公司</w:t>
            </w:r>
          </w:p>
        </w:tc>
        <w:tc>
          <w:tcPr>
            <w:tcW w:w="118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小型</w:t>
            </w:r>
          </w:p>
        </w:tc>
        <w:tc>
          <w:tcPr>
            <w:tcW w:w="264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大英县工业集中发展区席家沟</w:t>
            </w:r>
          </w:p>
        </w:tc>
        <w:tc>
          <w:tcPr>
            <w:tcW w:w="1269"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私有</w:t>
            </w:r>
          </w:p>
        </w:tc>
        <w:tc>
          <w:tcPr>
            <w:tcW w:w="245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危险化学品（生产）</w:t>
            </w:r>
          </w:p>
        </w:tc>
        <w:tc>
          <w:tcPr>
            <w:tcW w:w="125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4</w:t>
            </w:r>
          </w:p>
        </w:tc>
        <w:tc>
          <w:tcPr>
            <w:tcW w:w="34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四川中欧新材料有限公司</w:t>
            </w:r>
          </w:p>
        </w:tc>
        <w:tc>
          <w:tcPr>
            <w:tcW w:w="118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小型</w:t>
            </w:r>
          </w:p>
        </w:tc>
        <w:tc>
          <w:tcPr>
            <w:tcW w:w="264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大英县经开区盛马大道</w:t>
            </w:r>
          </w:p>
        </w:tc>
        <w:tc>
          <w:tcPr>
            <w:tcW w:w="1269"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私有</w:t>
            </w:r>
          </w:p>
        </w:tc>
        <w:tc>
          <w:tcPr>
            <w:tcW w:w="245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危险化学品（生产）</w:t>
            </w:r>
          </w:p>
        </w:tc>
        <w:tc>
          <w:tcPr>
            <w:tcW w:w="125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p>
        </w:tc>
        <w:tc>
          <w:tcPr>
            <w:tcW w:w="811"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5</w:t>
            </w:r>
          </w:p>
        </w:tc>
        <w:tc>
          <w:tcPr>
            <w:tcW w:w="34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四川聚泰材料有限公司</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 w:val="24"/>
                <w:szCs w:val="24"/>
                <w:lang w:val="en-US"/>
              </w:rPr>
            </w:pPr>
            <w:r>
              <w:rPr>
                <w:rFonts w:hint="eastAsia" w:ascii="仿宋_GB2312" w:hAnsi="宋体" w:eastAsia="仿宋_GB2312" w:cs="宋体"/>
                <w:color w:val="000000"/>
                <w:kern w:val="0"/>
                <w:sz w:val="24"/>
                <w:szCs w:val="24"/>
                <w:lang w:val="en-US" w:eastAsia="zh-CN" w:bidi="ar"/>
              </w:rPr>
              <w:t>蓬溪县上游工业园拓展区11号C地块</w:t>
            </w:r>
          </w:p>
        </w:tc>
        <w:tc>
          <w:tcPr>
            <w:tcW w:w="1269"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r>
              <w:rPr>
                <w:rFonts w:hint="eastAsia" w:ascii="仿宋_GB2312" w:hAnsi="宋体" w:eastAsia="仿宋_GB2312" w:cs="仿宋_GB2312"/>
                <w:color w:val="000000"/>
                <w:kern w:val="2"/>
                <w:sz w:val="24"/>
                <w:szCs w:val="24"/>
                <w:lang w:val="en-US" w:eastAsia="zh-CN" w:bidi="ar"/>
              </w:rPr>
              <w:t>危险化学品（生产）</w:t>
            </w:r>
          </w:p>
        </w:tc>
        <w:tc>
          <w:tcPr>
            <w:tcW w:w="1257"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仿宋_GB2312"/>
                <w:color w:val="000000"/>
                <w:sz w:val="24"/>
                <w:szCs w:val="24"/>
                <w:lang w:val="en-US"/>
              </w:rPr>
            </w:pPr>
          </w:p>
        </w:tc>
        <w:tc>
          <w:tcPr>
            <w:tcW w:w="811"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6</w:t>
            </w:r>
          </w:p>
        </w:tc>
        <w:tc>
          <w:tcPr>
            <w:tcW w:w="34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遂宁市高金食品有限公司</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遂宁市船山区滨江南路666号</w:t>
            </w:r>
          </w:p>
        </w:tc>
        <w:tc>
          <w:tcPr>
            <w:tcW w:w="12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工贸（轻工）</w:t>
            </w:r>
          </w:p>
        </w:tc>
        <w:tc>
          <w:tcPr>
            <w:tcW w:w="125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规上</w:t>
            </w:r>
          </w:p>
        </w:tc>
        <w:tc>
          <w:tcPr>
            <w:tcW w:w="811"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7</w:t>
            </w:r>
          </w:p>
        </w:tc>
        <w:tc>
          <w:tcPr>
            <w:tcW w:w="34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四川美宁食品有限公司</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遂宁市明星大道313号</w:t>
            </w:r>
          </w:p>
        </w:tc>
        <w:tc>
          <w:tcPr>
            <w:tcW w:w="12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工贸（轻工）</w:t>
            </w:r>
          </w:p>
        </w:tc>
        <w:tc>
          <w:tcPr>
            <w:tcW w:w="125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规上</w:t>
            </w:r>
          </w:p>
        </w:tc>
        <w:tc>
          <w:tcPr>
            <w:tcW w:w="811" w:type="dxa"/>
            <w:tcBorders>
              <w:top w:val="nil"/>
              <w:left w:val="nil"/>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宋体" w:eastAsia="仿宋_GB2312"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8</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华润雪花啤酒（四川）有限责任公司遂宁分公司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遂宁市经济技术开发区明星大道319号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工贸（轻工）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bidi="ar"/>
              </w:rPr>
            </w:pPr>
            <w:r>
              <w:rPr>
                <w:rFonts w:hint="eastAsia" w:ascii="仿宋_GB2312" w:hAnsi="宋体" w:eastAsia="仿宋_GB2312" w:cs="黑体"/>
                <w:color w:val="000000"/>
                <w:kern w:val="0"/>
                <w:sz w:val="24"/>
                <w:szCs w:val="24"/>
                <w:lang w:val="en-US" w:eastAsia="zh-CN" w:bidi="ar"/>
              </w:rPr>
              <w:t>9</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四川江淮汽车有限公司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安居区工业集中区汽配产业园</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工贸（机械）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10</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四川裕宁新能源材料有限公司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安居区安东大道南段滨江东路88号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工贸（机械）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11</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中国石油天然气股份有限公司西南油气田分公司川中油气矿</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大型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船山区凯旋下路１６２号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非煤矿山生产和危险化学品储存</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12</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中国石油天然气股份有限公司四川遂宁销售分公司</w:t>
            </w:r>
            <w:r>
              <w:rPr>
                <w:rFonts w:hint="eastAsia" w:ascii="仿宋_GB2312" w:hAnsi="Calibri" w:eastAsia="仿宋_GB2312" w:cs="仿宋_GB2312"/>
                <w:kern w:val="2"/>
                <w:sz w:val="24"/>
                <w:szCs w:val="24"/>
                <w:lang w:val="en-US" w:eastAsia="zh-CN" w:bidi="ar"/>
              </w:rPr>
              <w:t>（含田家沟油库）</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河东新区、经开区</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危险化学品（经营）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13</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中国石化销售股份有限公司四川遂宁石油分公司</w:t>
            </w:r>
            <w:r>
              <w:rPr>
                <w:rFonts w:hint="eastAsia" w:ascii="仿宋_GB2312" w:hAnsi="Calibri" w:eastAsia="仿宋_GB2312" w:cs="仿宋_GB2312"/>
                <w:kern w:val="2"/>
                <w:sz w:val="24"/>
                <w:szCs w:val="24"/>
                <w:lang w:val="en-US" w:eastAsia="zh-CN" w:bidi="ar"/>
              </w:rPr>
              <w:t>（含蓬溪油库）</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高新区、蓬溪县</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危险化学品（经营）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14</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中国石油西南油气田公司川中油气矿磨溪天然气净化厂</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船山区复桥镇</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非煤矿山生产和危险化学品储存</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15</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中石油遂宁天然气净化有限公司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大型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安居区化工工业园安东大道63号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非煤矿山生产和危险化学品储存</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中国石油天然气股份有限公司西南油气田物资分公司川中物资供应公司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高新区</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危险化学品储存</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17</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370" w:lineRule="exact"/>
              <w:ind w:left="0" w:leftChars="0" w:right="0" w:right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kern w:val="2"/>
                <w:sz w:val="24"/>
                <w:szCs w:val="24"/>
                <w:lang w:val="en-US" w:eastAsia="zh-CN" w:bidi="ar"/>
              </w:rPr>
              <w:t>国家电网四川省电力公司</w:t>
            </w:r>
            <w:r>
              <w:rPr>
                <w:rFonts w:hint="default" w:ascii="仿宋_GB2312" w:hAnsi="仿宋_GB2312" w:eastAsia="仿宋_GB2312" w:cs="仿宋_GB2312"/>
                <w:kern w:val="2"/>
                <w:sz w:val="24"/>
                <w:szCs w:val="24"/>
                <w:lang w:val="en-US" w:eastAsia="zh-CN" w:bidi="ar"/>
              </w:rPr>
              <w:t>遂宁供电公司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河东新区东平中路388号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Calibri" w:eastAsia="仿宋_GB2312" w:cs="仿宋_GB2312"/>
                <w:kern w:val="2"/>
                <w:sz w:val="24"/>
                <w:szCs w:val="24"/>
                <w:lang w:val="en-US" w:eastAsia="zh-CN" w:bidi="ar"/>
              </w:rPr>
              <w:t>电力</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18</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hd w:val="clear" w:fill="FFFFFF"/>
              <w:spacing w:before="0" w:beforeAutospacing="0" w:after="0" w:afterAutospacing="0" w:line="420" w:lineRule="atLeast"/>
              <w:ind w:left="0" w:leftChars="0" w:right="0" w:rightChars="0"/>
              <w:jc w:val="center"/>
              <w:outlineLvl w:val="1"/>
              <w:rPr>
                <w:rFonts w:hint="default" w:ascii="仿宋_GB2312" w:hAnsi="Times New Roman" w:eastAsia="仿宋_GB2312" w:cs="Times New Roman"/>
                <w:kern w:val="2"/>
                <w:sz w:val="24"/>
                <w:szCs w:val="24"/>
                <w:shd w:val="clear" w:fill="FFFFFF"/>
                <w:lang w:val="en-US" w:eastAsia="zh-CN" w:bidi="ar"/>
              </w:rPr>
            </w:pPr>
            <w:r>
              <w:rPr>
                <w:rFonts w:hint="eastAsia" w:ascii="仿宋_GB2312" w:hAnsi="Times New Roman" w:eastAsia="仿宋_GB2312" w:cs="Times New Roman"/>
                <w:kern w:val="2"/>
                <w:shd w:val="clear" w:fill="FFFFFF"/>
              </w:rPr>
              <w:t>遂宁宽窄印务有限责任公司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高新区空港大道2号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国有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工贸（轻工）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19</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射洪市福泰安全技术咨询服务中心</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射洪市新阳街兴建巷40号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安全培训机构</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20</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shd w:val="clear" w:fill="FFFFFF"/>
              <w:spacing w:before="0" w:beforeAutospacing="0" w:after="0" w:afterAutospacing="0" w:line="420" w:lineRule="atLeast"/>
              <w:ind w:left="0" w:leftChars="0" w:right="0" w:rightChars="0"/>
              <w:jc w:val="center"/>
              <w:rPr>
                <w:rFonts w:hint="eastAsia" w:ascii="仿宋_GB2312" w:hAnsi="仿宋_GB2312" w:eastAsia="仿宋_GB2312" w:cs="仿宋_GB2312"/>
                <w:b w:val="0"/>
                <w:bCs w:val="0"/>
                <w:kern w:val="2"/>
                <w:sz w:val="24"/>
                <w:szCs w:val="24"/>
                <w:shd w:val="clear" w:fill="FFFFFF"/>
                <w:lang w:val="en-US" w:eastAsia="zh-CN" w:bidi="ar"/>
              </w:rPr>
            </w:pPr>
            <w:r>
              <w:rPr>
                <w:rFonts w:hint="eastAsia" w:ascii="仿宋_GB2312" w:hAnsi="Calibri" w:eastAsia="仿宋_GB2312" w:cs="Times New Roman"/>
                <w:b w:val="0"/>
                <w:bCs w:val="0"/>
                <w:kern w:val="2"/>
                <w:sz w:val="24"/>
                <w:szCs w:val="24"/>
                <w:shd w:val="clear" w:fill="FFFFFF"/>
              </w:rPr>
              <w:t>遂宁市名财职业技能培训学校</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高新区物流港春晓路2号西部铁路物流园汽车检测维保中心B7-13加工业务楼</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安全培训机构</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21</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遂宁博才安全培训服务中心</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小型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河东新区芳洲北路20号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安全培训机构</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22</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
              </w:rPr>
            </w:pPr>
            <w:r>
              <w:rPr>
                <w:rFonts w:hint="eastAsia" w:ascii="仿宋_GB2312" w:hAnsi="宋体" w:eastAsia="仿宋_GB2312" w:cs="宋体"/>
                <w:color w:val="000000"/>
                <w:kern w:val="0"/>
                <w:sz w:val="24"/>
                <w:szCs w:val="24"/>
                <w:lang w:val="en-US" w:eastAsia="zh-CN" w:bidi="ar"/>
              </w:rPr>
              <w:t>四川</w:t>
            </w:r>
            <w:r>
              <w:rPr>
                <w:rFonts w:hint="eastAsia" w:ascii="仿宋_GB2312" w:hAnsi="宋体" w:eastAsia="仿宋_GB2312" w:cs="宋体"/>
                <w:kern w:val="2"/>
                <w:sz w:val="24"/>
                <w:szCs w:val="24"/>
                <w:lang w:val="en-US" w:eastAsia="zh-CN" w:bidi="ar"/>
              </w:rPr>
              <w:t>苏博特新材料有限公司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default" w:ascii="仿宋_GB2312" w:hAnsi="仿宋_GB2312" w:eastAsia="仿宋_GB2312" w:cs="仿宋_GB2312"/>
                <w:color w:val="000000"/>
                <w:kern w:val="2"/>
                <w:sz w:val="24"/>
                <w:szCs w:val="24"/>
                <w:lang w:val="en-US" w:eastAsia="zh-CN" w:bidi="ar"/>
              </w:rPr>
            </w:pPr>
            <w:r>
              <w:rPr>
                <w:rFonts w:hint="eastAsia" w:ascii="仿宋_GB2312" w:hAnsi="宋体" w:eastAsia="仿宋_GB2312" w:cs="宋体"/>
                <w:color w:val="000000"/>
                <w:kern w:val="0"/>
                <w:sz w:val="24"/>
                <w:szCs w:val="24"/>
                <w:lang w:val="en-US" w:eastAsia="zh-CN" w:bidi="ar"/>
              </w:rPr>
              <w:t>大英县工业集中发展区梁家坝</w:t>
            </w:r>
            <w:r>
              <w:rPr>
                <w:rFonts w:hint="eastAsia" w:ascii="仿宋_GB2312" w:hAnsi="仿宋_GB2312" w:eastAsia="仿宋_GB2312" w:cs="仿宋_GB2312"/>
                <w:kern w:val="2"/>
                <w:sz w:val="24"/>
                <w:szCs w:val="24"/>
                <w:lang w:val="en-US" w:eastAsia="zh-CN" w:bidi="ar"/>
              </w:rPr>
              <w:t>片区</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23</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大英达科特化工科技有限公司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大英县工业集中发展区红花坝村</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24</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四川蜀泰化工科技有限公司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大英县工业集中发展区罗桂路</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eastAsia"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25</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
              </w:rPr>
            </w:pPr>
            <w:r>
              <w:rPr>
                <w:rFonts w:hint="eastAsia" w:ascii="仿宋_GB2312" w:hAnsi="宋体" w:eastAsia="仿宋_GB2312" w:cs="宋体"/>
                <w:color w:val="000000"/>
                <w:kern w:val="0"/>
                <w:sz w:val="24"/>
                <w:szCs w:val="24"/>
                <w:lang w:val="en-US" w:eastAsia="zh-CN" w:bidi="ar"/>
              </w:rPr>
              <w:t>四川之江高新材料股份有限公司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
              </w:rPr>
            </w:pPr>
            <w:r>
              <w:rPr>
                <w:rFonts w:hint="eastAsia" w:ascii="仿宋_GB2312" w:hAnsi="宋体" w:eastAsia="仿宋_GB2312" w:cs="宋体"/>
                <w:color w:val="000000"/>
                <w:kern w:val="0"/>
                <w:sz w:val="24"/>
                <w:szCs w:val="24"/>
                <w:lang w:val="en-US" w:eastAsia="zh-CN" w:bidi="ar"/>
              </w:rPr>
              <w:t>遂宁金桥新区过军路6号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仿宋_GB2312" w:eastAsia="仿宋_GB2312" w:cs="仿宋_GB2312"/>
                <w:kern w:val="2"/>
                <w:sz w:val="24"/>
                <w:szCs w:val="24"/>
                <w:lang w:val="en-US" w:eastAsia="zh-CN" w:bidi="ar"/>
              </w:rPr>
            </w:pPr>
            <w:r>
              <w:rPr>
                <w:rFonts w:hint="eastAsia" w:ascii="仿宋_GB2312" w:hAnsi="宋体" w:eastAsia="仿宋_GB2312" w:cs="仿宋_GB2312"/>
                <w:color w:val="000000"/>
                <w:sz w:val="24"/>
                <w:szCs w:val="24"/>
                <w:lang w:val="en-US" w:eastAsia="zh-CN"/>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leftChars="0" w:right="0" w:rightChars="0"/>
              <w:jc w:val="center"/>
              <w:rPr>
                <w:rFonts w:hint="eastAsia" w:ascii="仿宋_GB2312" w:hAnsi="宋体" w:eastAsia="仿宋_GB2312" w:cs="仿宋_GB2312"/>
                <w:color w:val="000000"/>
                <w:kern w:val="2"/>
                <w:sz w:val="24"/>
                <w:szCs w:val="24"/>
                <w:lang w:val="en-US" w:eastAsia="zh-CN" w:bidi="ar"/>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outlineLvl w:val="1"/>
              <w:rPr>
                <w:rFonts w:hint="default"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26</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四川英邦化工有限公司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kern w:val="2"/>
                <w:sz w:val="24"/>
                <w:szCs w:val="24"/>
                <w:lang w:val="en-US" w:eastAsia="zh-CN" w:bidi="ar"/>
              </w:rPr>
              <w:t>大英县工业集中发展区梁家坝片区</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85"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outlineLvl w:val="1"/>
              <w:rPr>
                <w:rFonts w:hint="default" w:ascii="仿宋_GB2312" w:hAnsi="宋体" w:eastAsia="仿宋_GB2312" w:cs="黑体"/>
                <w:color w:val="000000"/>
                <w:kern w:val="0"/>
                <w:sz w:val="24"/>
                <w:szCs w:val="24"/>
                <w:lang w:val="en-US" w:eastAsia="zh-CN" w:bidi="ar"/>
              </w:rPr>
            </w:pPr>
            <w:r>
              <w:rPr>
                <w:rFonts w:hint="eastAsia" w:ascii="仿宋_GB2312" w:hAnsi="宋体" w:eastAsia="仿宋_GB2312" w:cs="黑体"/>
                <w:color w:val="000000"/>
                <w:kern w:val="0"/>
                <w:sz w:val="24"/>
                <w:szCs w:val="24"/>
                <w:lang w:val="en-US" w:eastAsia="zh-CN" w:bidi="ar"/>
              </w:rPr>
              <w:t>27</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四川聚塔科技股份有限公司</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中型</w:t>
            </w:r>
          </w:p>
        </w:tc>
        <w:tc>
          <w:tcPr>
            <w:tcW w:w="2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仿宋_GB2312" w:hAnsi="仿宋_GB2312" w:eastAsia="仿宋_GB2312" w:cs="仿宋_GB2312"/>
                <w:kern w:val="2"/>
                <w:sz w:val="24"/>
                <w:szCs w:val="24"/>
                <w:lang w:val="en-US" w:eastAsia="zh-CN" w:bidi="ar"/>
              </w:rPr>
              <w:t>射洪市太和镇虹桥路108号</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宋体"/>
                <w:color w:val="000000"/>
                <w:kern w:val="0"/>
                <w:sz w:val="24"/>
                <w:szCs w:val="24"/>
                <w:lang w:val="en-US" w:bidi="ar"/>
              </w:rPr>
            </w:pPr>
            <w:r>
              <w:rPr>
                <w:rFonts w:hint="eastAsia" w:ascii="仿宋_GB2312" w:hAnsi="宋体" w:eastAsia="仿宋_GB2312" w:cs="仿宋_GB2312"/>
                <w:color w:val="000000"/>
                <w:kern w:val="2"/>
                <w:sz w:val="24"/>
                <w:szCs w:val="24"/>
                <w:lang w:val="en-US" w:eastAsia="zh-CN" w:bidi="ar"/>
              </w:rPr>
              <w:t>私有</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化工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宋体" w:eastAsia="仿宋_GB2312" w:cs="仿宋_GB2312"/>
                <w:color w:val="000000"/>
                <w:kern w:val="2"/>
                <w:sz w:val="24"/>
                <w:szCs w:val="24"/>
                <w:lang w:val="en-US" w:eastAsia="zh-CN" w:bidi="ar"/>
              </w:rPr>
              <w:t>规上</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883" w:type="dxa"/>
            <w:gridSpan w:val="8"/>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4"/>
                <w:szCs w:val="24"/>
                <w:lang w:val="en-US"/>
              </w:rPr>
            </w:pPr>
            <w:r>
              <w:rPr>
                <w:rFonts w:hint="eastAsia" w:ascii="仿宋_GB2312" w:hAnsi="宋体" w:eastAsia="仿宋_GB2312" w:cs="宋体"/>
                <w:color w:val="000000"/>
                <w:kern w:val="0"/>
                <w:sz w:val="24"/>
                <w:szCs w:val="24"/>
                <w:lang w:val="en-US" w:eastAsia="zh-CN" w:bidi="ar"/>
              </w:rPr>
              <w:t>任务小计：</w:t>
            </w:r>
            <w:r>
              <w:rPr>
                <w:rFonts w:hint="eastAsia" w:ascii="Times New Roman" w:hAnsi="Times New Roman" w:eastAsia="仿宋_GB2312" w:cs="Times New Roman"/>
                <w:color w:val="000000"/>
                <w:kern w:val="2"/>
                <w:sz w:val="24"/>
                <w:szCs w:val="24"/>
                <w:lang w:val="en-US" w:eastAsia="zh-CN" w:bidi="ar"/>
              </w:rPr>
              <w:t>安全生产基础科（调查评估科）随机一般检查2家次，危险化学品安全监管科随机一般检查1家次，应急救援科（预案管理科）随机一般检查1家次，执法支队随机一般检查3家次，共7家次。</w:t>
            </w:r>
          </w:p>
        </w:tc>
      </w:tr>
    </w:tbl>
    <w:p>
      <w:pPr>
        <w:keepNext w:val="0"/>
        <w:keepLines w:val="0"/>
        <w:widowControl w:val="0"/>
        <w:suppressLineNumbers w:val="0"/>
        <w:spacing w:before="0" w:beforeAutospacing="0" w:after="0" w:afterAutospacing="0" w:line="440" w:lineRule="exact"/>
        <w:ind w:left="0" w:right="55" w:rightChars="26"/>
        <w:jc w:val="both"/>
        <w:rPr>
          <w:rFonts w:hint="eastAsia" w:ascii="黑体" w:hAnsi="宋体" w:eastAsia="黑体" w:cs="黑体"/>
          <w:b/>
          <w:bCs w:val="0"/>
          <w:kern w:val="0"/>
          <w:sz w:val="32"/>
          <w:szCs w:val="32"/>
          <w:lang w:val="en-US"/>
        </w:rPr>
      </w:pPr>
    </w:p>
    <w:p>
      <w:pPr>
        <w:keepNext w:val="0"/>
        <w:keepLines w:val="0"/>
        <w:widowControl w:val="0"/>
        <w:suppressLineNumbers w:val="0"/>
        <w:spacing w:before="0" w:beforeAutospacing="0" w:after="0" w:afterAutospacing="0"/>
        <w:ind w:left="0" w:right="0"/>
        <w:jc w:val="both"/>
        <w:rPr>
          <w:lang w:val="en-US"/>
        </w:rPr>
      </w:pPr>
    </w:p>
    <w:p/>
    <w:p>
      <w:pPr>
        <w:pStyle w:val="2"/>
        <w:widowControl/>
        <w:spacing w:before="0" w:beforeAutospacing="0" w:after="120" w:afterAutospacing="0"/>
        <w:ind w:left="420" w:leftChars="200" w:right="0" w:firstLine="640"/>
        <w:rPr>
          <w:color w:val="000000"/>
          <w:lang w:val="en-US"/>
        </w:rPr>
      </w:pPr>
    </w:p>
    <w:p>
      <w:pPr>
        <w:keepNext w:val="0"/>
        <w:keepLines w:val="0"/>
        <w:widowControl w:val="0"/>
        <w:suppressLineNumbers w:val="0"/>
        <w:spacing w:before="0" w:beforeAutospacing="0" w:after="0" w:afterAutospacing="0" w:line="579" w:lineRule="exact"/>
        <w:ind w:left="0" w:right="0"/>
        <w:jc w:val="both"/>
        <w:rPr>
          <w:rFonts w:hint="eastAsia" w:ascii="黑体" w:hAnsi="宋体" w:eastAsia="黑体" w:cs="黑体"/>
          <w:color w:val="000000"/>
          <w:szCs w:val="32"/>
          <w:lang w:val="en-US"/>
        </w:rPr>
      </w:pPr>
    </w:p>
    <w:p>
      <w:pPr>
        <w:pStyle w:val="10"/>
        <w:widowControl/>
        <w:ind w:left="0" w:firstLine="640"/>
        <w:rPr>
          <w:rFonts w:hint="eastAsia" w:ascii="黑体" w:hAnsi="宋体" w:eastAsia="黑体" w:cs="黑体"/>
          <w:color w:val="000000"/>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Cs w:val="32"/>
          <w:lang w:val="en-US"/>
        </w:rPr>
      </w:pPr>
    </w:p>
    <w:p>
      <w:pPr>
        <w:pStyle w:val="10"/>
        <w:widowControl/>
        <w:ind w:left="0" w:firstLine="640"/>
        <w:rPr>
          <w:rFonts w:hint="eastAsia" w:ascii="黑体" w:hAnsi="宋体" w:eastAsia="黑体" w:cs="黑体"/>
          <w:color w:val="000000"/>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Cs w:val="32"/>
          <w:lang w:val="en-US"/>
        </w:rPr>
      </w:pPr>
    </w:p>
    <w:p>
      <w:pPr>
        <w:pStyle w:val="10"/>
        <w:widowControl/>
        <w:ind w:left="0" w:firstLine="640"/>
        <w:rPr>
          <w:rFonts w:hint="eastAsia" w:ascii="黑体" w:hAnsi="宋体" w:eastAsia="黑体" w:cs="黑体"/>
          <w:color w:val="000000"/>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Cs w:val="32"/>
          <w:lang w:val="en-US"/>
        </w:rPr>
      </w:pPr>
    </w:p>
    <w:p>
      <w:pPr>
        <w:pStyle w:val="10"/>
        <w:widowControl/>
        <w:ind w:left="0" w:firstLine="640"/>
        <w:rPr>
          <w:rFonts w:hint="eastAsia" w:ascii="黑体" w:hAnsi="宋体" w:eastAsia="黑体" w:cs="黑体"/>
          <w:color w:val="000000"/>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Cs w:val="32"/>
          <w:lang w:val="en-US"/>
        </w:rPr>
      </w:pPr>
    </w:p>
    <w:p>
      <w:pPr>
        <w:pStyle w:val="10"/>
        <w:widowControl/>
        <w:ind w:left="0" w:firstLine="0" w:firstLineChars="0"/>
        <w:rPr>
          <w:rFonts w:hint="eastAsia" w:ascii="黑体" w:hAnsi="宋体" w:eastAsia="黑体" w:cs="黑体"/>
          <w:color w:val="000000"/>
          <w:szCs w:val="32"/>
          <w:lang w:val="en-US"/>
        </w:rPr>
      </w:pPr>
    </w:p>
    <w:p>
      <w:pPr>
        <w:keepNext w:val="0"/>
        <w:keepLines w:val="0"/>
        <w:widowControl w:val="0"/>
        <w:suppressLineNumbers w:val="0"/>
        <w:spacing w:before="0" w:beforeAutospacing="0" w:after="0" w:afterAutospacing="0" w:line="579" w:lineRule="exact"/>
        <w:ind w:left="0" w:right="0"/>
        <w:jc w:val="both"/>
        <w:rPr>
          <w:rFonts w:hint="eastAsia" w:ascii="黑体" w:hAnsi="宋体" w:eastAsia="黑体" w:cs="黑体"/>
          <w:color w:val="000000"/>
          <w:kern w:val="2"/>
          <w:sz w:val="32"/>
          <w:szCs w:val="32"/>
          <w:lang w:val="en-US" w:eastAsia="zh-CN" w:bidi="ar"/>
        </w:rPr>
        <w:sectPr>
          <w:pgSz w:w="16838" w:h="11906" w:orient="landscape"/>
          <w:pgMar w:top="1588" w:right="2098" w:bottom="1474" w:left="1985" w:header="851" w:footer="1327" w:gutter="0"/>
          <w:cols w:space="425" w:num="1"/>
          <w:docGrid w:type="lines" w:linePitch="435" w:charSpace="0"/>
        </w:sectPr>
      </w:pPr>
    </w:p>
    <w:p>
      <w:pPr>
        <w:keepNext w:val="0"/>
        <w:keepLines w:val="0"/>
        <w:widowControl w:val="0"/>
        <w:suppressLineNumbers w:val="0"/>
        <w:spacing w:before="0" w:beforeAutospacing="0" w:after="0" w:afterAutospacing="0" w:line="579" w:lineRule="exact"/>
        <w:ind w:left="0" w:right="0"/>
        <w:jc w:val="both"/>
        <w:rPr>
          <w:rFonts w:hint="eastAsia" w:ascii="黑体" w:hAnsi="宋体" w:eastAsia="黑体" w:cs="黑体"/>
          <w:color w:val="000000"/>
          <w:szCs w:val="32"/>
          <w:lang w:val="en-US"/>
        </w:rPr>
      </w:pPr>
      <w:r>
        <w:rPr>
          <w:rFonts w:hint="eastAsia" w:ascii="黑体" w:hAnsi="宋体" w:eastAsia="黑体" w:cs="黑体"/>
          <w:color w:val="000000"/>
          <w:kern w:val="2"/>
          <w:sz w:val="32"/>
          <w:szCs w:val="32"/>
          <w:lang w:val="en-US" w:eastAsia="zh-CN" w:bidi="ar"/>
        </w:rPr>
        <w:t>附件3</w:t>
      </w:r>
    </w:p>
    <w:p>
      <w:pPr>
        <w:keepNext w:val="0"/>
        <w:keepLines w:val="0"/>
        <w:widowControl w:val="0"/>
        <w:suppressLineNumbers w:val="0"/>
        <w:spacing w:before="0" w:beforeAutospacing="0" w:after="0" w:afterAutospacing="0" w:line="579" w:lineRule="exact"/>
        <w:ind w:left="0" w:right="0"/>
        <w:jc w:val="both"/>
        <w:rPr>
          <w:rFonts w:hint="eastAsia" w:ascii="仿宋_GB2312" w:hAnsi="Calibri" w:eastAsia="仿宋_GB2312" w:cs="仿宋_GB2312"/>
          <w:color w:val="000000"/>
          <w:szCs w:val="32"/>
          <w:lang w:val="en-US"/>
        </w:rPr>
      </w:pPr>
    </w:p>
    <w:p>
      <w:pPr>
        <w:keepNext w:val="0"/>
        <w:keepLines w:val="0"/>
        <w:widowControl w:val="0"/>
        <w:suppressLineNumbers w:val="0"/>
        <w:spacing w:before="0" w:beforeAutospacing="0" w:after="0" w:afterAutospacing="0" w:line="579" w:lineRule="exact"/>
        <w:ind w:left="0" w:right="0"/>
        <w:jc w:val="center"/>
        <w:rPr>
          <w:rFonts w:hint="eastAsia" w:ascii="方正小标宋_GBK" w:hAnsi="宋体" w:eastAsia="方正小标宋_GBK" w:cs="方正小标宋_GBK"/>
          <w:color w:val="000000"/>
          <w:sz w:val="44"/>
          <w:szCs w:val="44"/>
          <w:lang w:val="en-US"/>
        </w:rPr>
      </w:pPr>
      <w:r>
        <w:rPr>
          <w:rFonts w:hint="eastAsia" w:ascii="方正小标宋_GBK" w:hAnsi="宋体" w:eastAsia="方正小标宋_GBK" w:cs="方正小标宋_GBK"/>
          <w:color w:val="000000"/>
          <w:kern w:val="2"/>
          <w:sz w:val="44"/>
          <w:szCs w:val="44"/>
          <w:lang w:val="en-US" w:eastAsia="zh-CN" w:bidi="ar"/>
        </w:rPr>
        <w:t>编制说明</w:t>
      </w:r>
    </w:p>
    <w:p>
      <w:pPr>
        <w:keepNext w:val="0"/>
        <w:keepLines w:val="0"/>
        <w:widowControl w:val="0"/>
        <w:suppressLineNumbers w:val="0"/>
        <w:spacing w:before="0" w:beforeAutospacing="0" w:after="0" w:afterAutospacing="0" w:line="579" w:lineRule="exact"/>
        <w:ind w:left="0" w:right="0"/>
        <w:jc w:val="left"/>
        <w:rPr>
          <w:rFonts w:hint="eastAsia" w:ascii="仿宋_GB2312" w:hAnsi="Calibri" w:eastAsia="仿宋_GB2312" w:cs="仿宋_GB2312"/>
          <w:color w:val="000000"/>
          <w:szCs w:val="32"/>
          <w:lang w:val="en-US"/>
        </w:rPr>
      </w:pP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仿宋_GB2312" w:hAnsi="仿宋_GB2312" w:eastAsia="仿宋_GB2312" w:cs="仿宋_GB2312"/>
          <w:color w:val="000000"/>
          <w:kern w:val="2"/>
          <w:sz w:val="32"/>
          <w:szCs w:val="24"/>
          <w:lang w:val="en-US" w:eastAsia="zh-CN" w:bidi="ar"/>
        </w:rPr>
        <w:t>现将</w:t>
      </w:r>
      <w:r>
        <w:rPr>
          <w:rFonts w:hint="eastAsia" w:ascii="Times New Roman" w:hAnsi="仿宋_GB2312" w:eastAsia="仿宋_GB2312" w:cs="仿宋_GB2312"/>
          <w:color w:val="000000"/>
          <w:kern w:val="2"/>
          <w:sz w:val="32"/>
          <w:szCs w:val="24"/>
          <w:lang w:val="en-US" w:eastAsia="zh-CN" w:bidi="ar"/>
        </w:rPr>
        <w:t>《遂宁市应急管理局</w:t>
      </w:r>
      <w:r>
        <w:rPr>
          <w:rFonts w:hint="default" w:ascii="Times New Roman" w:hAnsi="Times New Roman" w:eastAsia="仿宋_GB2312" w:cs="Times New Roman"/>
          <w:color w:val="000000"/>
          <w:kern w:val="2"/>
          <w:sz w:val="32"/>
          <w:szCs w:val="24"/>
          <w:lang w:val="en-US" w:eastAsia="zh-CN" w:bidi="ar"/>
        </w:rPr>
        <w:t>202</w:t>
      </w:r>
      <w:r>
        <w:rPr>
          <w:rFonts w:hint="eastAsia" w:ascii="Times New Roman" w:hAnsi="Times New Roman" w:eastAsia="仿宋_GB2312" w:cs="Times New Roman"/>
          <w:color w:val="000000"/>
          <w:kern w:val="2"/>
          <w:sz w:val="32"/>
          <w:szCs w:val="24"/>
          <w:lang w:val="en-US" w:eastAsia="zh-CN" w:bidi="ar"/>
        </w:rPr>
        <w:t>3</w:t>
      </w:r>
      <w:r>
        <w:rPr>
          <w:rFonts w:hint="eastAsia" w:ascii="Times New Roman" w:hAnsi="仿宋_GB2312" w:eastAsia="仿宋_GB2312" w:cs="仿宋_GB2312"/>
          <w:color w:val="000000"/>
          <w:kern w:val="2"/>
          <w:sz w:val="32"/>
          <w:szCs w:val="24"/>
          <w:lang w:val="en-US" w:eastAsia="zh-CN" w:bidi="ar"/>
        </w:rPr>
        <w:t>年度安全生产监督检查计划》编制有关情况说明如下：</w:t>
      </w:r>
    </w:p>
    <w:p>
      <w:pPr>
        <w:keepNext w:val="0"/>
        <w:keepLines w:val="0"/>
        <w:widowControl w:val="0"/>
        <w:suppressLineNumbers w:val="0"/>
        <w:spacing w:before="0" w:beforeAutospacing="0" w:after="0" w:afterAutospacing="0" w:line="579" w:lineRule="exact"/>
        <w:ind w:left="0" w:right="0" w:firstLine="640" w:firstLineChars="200"/>
        <w:jc w:val="both"/>
        <w:rPr>
          <w:rFonts w:eastAsia="黑体"/>
          <w:color w:val="000000"/>
          <w:lang w:val="en-US"/>
        </w:rPr>
      </w:pPr>
      <w:r>
        <w:rPr>
          <w:rFonts w:hint="eastAsia" w:ascii="Times New Roman" w:hAnsi="宋体" w:eastAsia="黑体" w:cs="黑体"/>
          <w:color w:val="000000"/>
          <w:kern w:val="2"/>
          <w:sz w:val="32"/>
          <w:szCs w:val="24"/>
          <w:lang w:val="en-US" w:eastAsia="zh-CN" w:bidi="ar"/>
        </w:rPr>
        <w:t>一、关于编制原则与考量因素</w:t>
      </w: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楷体_GB2312" w:hAnsi="Times New Roman" w:eastAsia="楷体_GB2312" w:cs="楷体_GB2312"/>
          <w:color w:val="000000"/>
          <w:kern w:val="2"/>
          <w:sz w:val="32"/>
          <w:szCs w:val="24"/>
          <w:lang w:val="en-US" w:eastAsia="zh-CN" w:bidi="ar"/>
        </w:rPr>
        <w:t>（一）</w:t>
      </w:r>
      <w:r>
        <w:rPr>
          <w:rFonts w:hint="eastAsia" w:ascii="楷体_GB2312" w:hAnsi="楷体" w:eastAsia="楷体_GB2312" w:cs="楷体_GB2312"/>
          <w:color w:val="000000"/>
          <w:kern w:val="2"/>
          <w:sz w:val="32"/>
          <w:szCs w:val="24"/>
          <w:lang w:val="en-US" w:eastAsia="zh-CN" w:bidi="ar"/>
        </w:rPr>
        <w:t>编制依据。</w:t>
      </w:r>
      <w:r>
        <w:rPr>
          <w:rFonts w:hint="eastAsia" w:ascii="Times New Roman" w:hAnsi="Times New Roman" w:eastAsia="仿宋_GB2312" w:cs="Times New Roman"/>
          <w:kern w:val="2"/>
          <w:sz w:val="32"/>
          <w:szCs w:val="32"/>
          <w:lang w:val="en-US" w:eastAsia="zh-CN"/>
        </w:rPr>
        <w:t>按照《</w:t>
      </w:r>
      <w:r>
        <w:rPr>
          <w:rFonts w:hint="eastAsia" w:ascii="Times New Roman" w:hAnsi="仿宋_GB2312" w:eastAsia="仿宋_GB2312" w:cs="仿宋_GB2312"/>
          <w:color w:val="000000"/>
          <w:kern w:val="2"/>
          <w:sz w:val="32"/>
          <w:szCs w:val="32"/>
          <w:lang w:val="en-US" w:eastAsia="zh-CN" w:bidi="ar"/>
        </w:rPr>
        <w:t>中华人民共和国安全生产法》、《国家安全监管总局关于印发</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仿宋_GB2312" w:eastAsia="仿宋_GB2312" w:cs="仿宋_GB2312"/>
          <w:color w:val="000000"/>
          <w:kern w:val="2"/>
          <w:sz w:val="32"/>
          <w:szCs w:val="32"/>
          <w:lang w:val="en-US" w:eastAsia="zh-CN" w:bidi="ar"/>
        </w:rPr>
        <w:t>安全生产年度监督检查计划编制办法</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仿宋_GB2312" w:eastAsia="仿宋_GB2312" w:cs="仿宋_GB2312"/>
          <w:color w:val="000000"/>
          <w:kern w:val="2"/>
          <w:sz w:val="32"/>
          <w:szCs w:val="32"/>
          <w:lang w:val="en-US" w:eastAsia="zh-CN" w:bidi="ar"/>
        </w:rPr>
        <w:t>的通知》（安监总政法〔</w:t>
      </w:r>
      <w:r>
        <w:rPr>
          <w:rFonts w:hint="default" w:ascii="Times New Roman" w:hAnsi="Times New Roman" w:eastAsia="仿宋_GB2312" w:cs="Times New Roman"/>
          <w:color w:val="000000"/>
          <w:kern w:val="2"/>
          <w:sz w:val="32"/>
          <w:szCs w:val="32"/>
          <w:lang w:val="en-US" w:eastAsia="zh-CN" w:bidi="ar"/>
        </w:rPr>
        <w:t>2017</w:t>
      </w:r>
      <w:r>
        <w:rPr>
          <w:rFonts w:hint="eastAsia" w:ascii="Times New Roman" w:hAnsi="仿宋_GB2312"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150</w:t>
      </w:r>
      <w:r>
        <w:rPr>
          <w:rFonts w:hint="eastAsia" w:ascii="Times New Roman" w:hAnsi="仿宋_GB2312" w:eastAsia="仿宋_GB2312" w:cs="仿宋_GB2312"/>
          <w:color w:val="000000"/>
          <w:kern w:val="2"/>
          <w:sz w:val="32"/>
          <w:szCs w:val="32"/>
          <w:lang w:val="en-US" w:eastAsia="zh-CN" w:bidi="ar"/>
        </w:rPr>
        <w:t>号）和</w:t>
      </w:r>
      <w:r>
        <w:rPr>
          <w:rFonts w:hint="eastAsia" w:ascii="Times New Roman" w:hAnsi="仿宋_GB2312" w:eastAsia="仿宋_GB2312" w:cs="仿宋_GB2312"/>
          <w:color w:val="000000"/>
          <w:kern w:val="2"/>
          <w:sz w:val="32"/>
          <w:szCs w:val="24"/>
          <w:lang w:val="en-US" w:eastAsia="zh-CN" w:bidi="ar"/>
        </w:rPr>
        <w:t>《</w:t>
      </w:r>
      <w:r>
        <w:rPr>
          <w:rFonts w:hint="eastAsia" w:ascii="Times New Roman" w:hAnsi="Times New Roman" w:eastAsia="仿宋_GB2312" w:cs="Times New Roman"/>
          <w:kern w:val="2"/>
          <w:sz w:val="32"/>
          <w:szCs w:val="32"/>
          <w:lang w:eastAsia="zh-CN"/>
        </w:rPr>
        <w:t>四川省安全生产委员会办公室关于推进全省安全生产分类分级监管执法工作的指导意见</w:t>
      </w:r>
      <w:r>
        <w:rPr>
          <w:rFonts w:hint="eastAsia" w:ascii="Times New Roman" w:hAnsi="Times New Roman" w:eastAsia="仿宋_GB2312" w:cs="Times New Roman"/>
          <w:spacing w:val="-20"/>
          <w:kern w:val="2"/>
          <w:sz w:val="32"/>
          <w:szCs w:val="32"/>
          <w:lang w:eastAsia="zh-CN"/>
        </w:rPr>
        <w:t>（</w:t>
      </w:r>
      <w:r>
        <w:rPr>
          <w:rFonts w:hint="eastAsia" w:ascii="Times New Roman" w:hAnsi="Times New Roman" w:eastAsia="仿宋_GB2312" w:cs="Times New Roman"/>
          <w:kern w:val="2"/>
          <w:sz w:val="32"/>
          <w:szCs w:val="32"/>
          <w:lang w:eastAsia="zh-CN"/>
        </w:rPr>
        <w:t>试行）的通知》（川安办〔</w:t>
      </w:r>
      <w:r>
        <w:rPr>
          <w:rFonts w:hint="default" w:ascii="Times New Roman" w:hAnsi="Times New Roman" w:eastAsia="仿宋_GB2312" w:cs="Times New Roman"/>
          <w:kern w:val="2"/>
          <w:sz w:val="32"/>
          <w:szCs w:val="32"/>
          <w:lang w:val="en-US"/>
        </w:rPr>
        <w:t>2021</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rPr>
        <w:t>18</w:t>
      </w:r>
      <w:r>
        <w:rPr>
          <w:rFonts w:hint="eastAsia" w:ascii="Times New Roman" w:hAnsi="Times New Roman" w:eastAsia="仿宋_GB2312" w:cs="Times New Roman"/>
          <w:kern w:val="2"/>
          <w:sz w:val="32"/>
          <w:szCs w:val="32"/>
          <w:lang w:eastAsia="zh-CN"/>
        </w:rPr>
        <w:t>号）</w:t>
      </w:r>
      <w:r>
        <w:rPr>
          <w:rFonts w:hint="eastAsia" w:ascii="Times New Roman" w:hAnsi="Times New Roman" w:eastAsia="仿宋_GB2312" w:cs="Times New Roman"/>
          <w:kern w:val="2"/>
          <w:sz w:val="32"/>
          <w:szCs w:val="32"/>
          <w:lang w:val="en-US" w:eastAsia="zh-CN"/>
        </w:rPr>
        <w:t>中有关精神和要求，结合我局职能职责</w:t>
      </w:r>
      <w:r>
        <w:rPr>
          <w:rFonts w:hint="eastAsia" w:ascii="Times New Roman" w:hAnsi="仿宋_GB2312" w:eastAsia="仿宋_GB2312" w:cs="仿宋_GB2312"/>
          <w:color w:val="000000"/>
          <w:kern w:val="2"/>
          <w:sz w:val="32"/>
          <w:szCs w:val="24"/>
          <w:lang w:val="en-US" w:eastAsia="zh-CN" w:bidi="ar"/>
        </w:rPr>
        <w:t>编制。</w:t>
      </w: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楷体_GB2312" w:hAnsi="Times New Roman" w:eastAsia="楷体_GB2312" w:cs="楷体_GB2312"/>
          <w:color w:val="000000"/>
          <w:kern w:val="2"/>
          <w:sz w:val="32"/>
          <w:szCs w:val="24"/>
          <w:lang w:val="en-US" w:eastAsia="zh-CN" w:bidi="ar"/>
        </w:rPr>
        <w:t>（二）编制原则。</w:t>
      </w:r>
      <w:r>
        <w:rPr>
          <w:rFonts w:hint="eastAsia" w:ascii="Times New Roman" w:hAnsi="仿宋_GB2312" w:eastAsia="仿宋_GB2312" w:cs="仿宋_GB2312"/>
          <w:color w:val="000000"/>
          <w:kern w:val="2"/>
          <w:sz w:val="32"/>
          <w:szCs w:val="24"/>
          <w:lang w:val="en-US" w:eastAsia="zh-CN" w:bidi="ar"/>
        </w:rPr>
        <w:t>统筹兼顾、分类分级、突出重点、提高效能、留有余地。</w:t>
      </w: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楷体_GB2312" w:hAnsi="Times New Roman" w:eastAsia="楷体_GB2312" w:cs="楷体_GB2312"/>
          <w:color w:val="000000"/>
          <w:kern w:val="2"/>
          <w:sz w:val="32"/>
          <w:szCs w:val="24"/>
          <w:lang w:val="en-US" w:eastAsia="zh-CN" w:bidi="ar"/>
        </w:rPr>
        <w:t>（三）考量因素：</w:t>
      </w:r>
      <w:r>
        <w:rPr>
          <w:rFonts w:hint="eastAsia" w:ascii="Times New Roman" w:hAnsi="仿宋_GB2312" w:eastAsia="仿宋_GB2312" w:cs="仿宋_GB2312"/>
          <w:color w:val="000000"/>
          <w:kern w:val="2"/>
          <w:sz w:val="32"/>
          <w:szCs w:val="24"/>
          <w:lang w:val="en-US" w:eastAsia="zh-CN" w:bidi="ar"/>
        </w:rPr>
        <w:t>一是市应急局</w:t>
      </w:r>
      <w:r>
        <w:rPr>
          <w:rFonts w:hint="eastAsia" w:ascii="Times New Roman" w:hAnsi="Times New Roman" w:eastAsia="仿宋_GB2312" w:cs="仿宋_GB2312"/>
          <w:color w:val="000000"/>
          <w:kern w:val="2"/>
          <w:sz w:val="32"/>
          <w:szCs w:val="32"/>
          <w:lang w:val="en-US" w:eastAsia="zh-CN" w:bidi="ar"/>
        </w:rPr>
        <w:t>承担安全生产方面监管执法职能的在岗人员</w:t>
      </w:r>
      <w:r>
        <w:rPr>
          <w:rFonts w:hint="eastAsia" w:ascii="Times New Roman" w:hAnsi="仿宋_GB2312" w:eastAsia="仿宋_GB2312" w:cs="仿宋_GB2312"/>
          <w:color w:val="000000"/>
          <w:kern w:val="2"/>
          <w:sz w:val="32"/>
          <w:szCs w:val="24"/>
          <w:lang w:val="en-US" w:eastAsia="zh-CN" w:bidi="ar"/>
        </w:rPr>
        <w:t>的数量、能力以及保障等；二是检查对象重点是安全生产风险等级较高的重点企业；三是职责定位以分类分级监管执法为原则，将执法检查与监管指导相结合。</w:t>
      </w: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Times New Roman" w:hAnsi="仿宋_GB2312" w:eastAsia="仿宋_GB2312" w:cs="仿宋_GB2312"/>
          <w:color w:val="000000"/>
          <w:kern w:val="2"/>
          <w:sz w:val="32"/>
          <w:szCs w:val="24"/>
          <w:lang w:val="en-US" w:eastAsia="zh-CN" w:bidi="ar"/>
        </w:rPr>
        <w:t>综合考量以上因素，合理确定监督检查工作日、其他执法工作日及非执法工作日。</w:t>
      </w:r>
    </w:p>
    <w:p>
      <w:pPr>
        <w:keepNext w:val="0"/>
        <w:keepLines w:val="0"/>
        <w:widowControl w:val="0"/>
        <w:suppressLineNumbers w:val="0"/>
        <w:spacing w:before="0" w:beforeAutospacing="0" w:after="0" w:afterAutospacing="0" w:line="579" w:lineRule="exact"/>
        <w:ind w:left="0" w:right="0" w:firstLine="640" w:firstLineChars="200"/>
        <w:jc w:val="both"/>
        <w:rPr>
          <w:rFonts w:eastAsia="黑体"/>
          <w:color w:val="000000"/>
          <w:lang w:val="en-US"/>
        </w:rPr>
      </w:pPr>
      <w:r>
        <w:rPr>
          <w:rFonts w:hint="eastAsia" w:ascii="Times New Roman" w:hAnsi="宋体" w:eastAsia="黑体" w:cs="黑体"/>
          <w:color w:val="000000"/>
          <w:kern w:val="2"/>
          <w:sz w:val="32"/>
          <w:szCs w:val="24"/>
          <w:lang w:val="en-US" w:eastAsia="zh-CN" w:bidi="ar"/>
        </w:rPr>
        <w:t>二、关于</w:t>
      </w:r>
      <w:r>
        <w:rPr>
          <w:rFonts w:hint="default" w:ascii="Times New Roman" w:hAnsi="Times New Roman" w:eastAsia="黑体" w:cs="Times New Roman"/>
          <w:color w:val="000000"/>
          <w:kern w:val="2"/>
          <w:sz w:val="32"/>
          <w:szCs w:val="24"/>
          <w:lang w:val="en-US" w:eastAsia="zh-CN" w:bidi="ar"/>
        </w:rPr>
        <w:t>202</w:t>
      </w:r>
      <w:r>
        <w:rPr>
          <w:rFonts w:hint="eastAsia" w:ascii="Times New Roman" w:hAnsi="Times New Roman" w:eastAsia="黑体" w:cs="Times New Roman"/>
          <w:color w:val="000000"/>
          <w:kern w:val="2"/>
          <w:sz w:val="32"/>
          <w:szCs w:val="24"/>
          <w:lang w:val="en-US" w:eastAsia="zh-CN" w:bidi="ar"/>
        </w:rPr>
        <w:t>3</w:t>
      </w:r>
      <w:r>
        <w:rPr>
          <w:rFonts w:hint="eastAsia" w:ascii="Times New Roman" w:hAnsi="宋体" w:eastAsia="黑体" w:cs="黑体"/>
          <w:color w:val="000000"/>
          <w:kern w:val="2"/>
          <w:sz w:val="32"/>
          <w:szCs w:val="24"/>
          <w:lang w:val="en-US" w:eastAsia="zh-CN" w:bidi="ar"/>
        </w:rPr>
        <w:t>年列入检查单位范围</w:t>
      </w:r>
    </w:p>
    <w:p>
      <w:pPr>
        <w:keepNext w:val="0"/>
        <w:keepLines w:val="0"/>
        <w:widowControl w:val="0"/>
        <w:suppressLineNumbers w:val="0"/>
        <w:spacing w:before="0" w:beforeAutospacing="0" w:after="0" w:afterAutospacing="0" w:line="579" w:lineRule="exact"/>
        <w:ind w:left="0" w:right="0" w:firstLine="640" w:firstLineChars="200"/>
        <w:jc w:val="both"/>
        <w:rPr>
          <w:color w:val="000000"/>
          <w:lang w:val="en-US"/>
        </w:rPr>
      </w:pPr>
      <w:r>
        <w:rPr>
          <w:rFonts w:hint="eastAsia" w:ascii="Times New Roman" w:hAnsi="仿宋_GB2312" w:eastAsia="仿宋_GB2312" w:cs="仿宋_GB2312"/>
          <w:color w:val="000000"/>
          <w:kern w:val="2"/>
          <w:sz w:val="32"/>
          <w:szCs w:val="24"/>
          <w:lang w:val="en-US" w:eastAsia="zh-CN" w:bidi="ar"/>
        </w:rPr>
        <w:t>（一）</w:t>
      </w:r>
      <w:r>
        <w:rPr>
          <w:rFonts w:hint="eastAsia" w:ascii="Times New Roman" w:hAnsi="Times New Roman" w:eastAsia="仿宋_GB2312" w:cs="Times New Roman"/>
          <w:kern w:val="2"/>
          <w:sz w:val="32"/>
          <w:szCs w:val="32"/>
          <w:lang w:val="en-US" w:eastAsia="zh-CN"/>
        </w:rPr>
        <w:t>根据生产经营行业所属行业特点、固有风险、产权权属性质等因素，</w:t>
      </w:r>
      <w:r>
        <w:rPr>
          <w:rFonts w:hint="eastAsia" w:ascii="Times New Roman" w:hAnsi="仿宋_GB2312" w:eastAsia="仿宋_GB2312" w:cs="仿宋_GB2312"/>
          <w:color w:val="000000"/>
          <w:kern w:val="2"/>
          <w:sz w:val="32"/>
          <w:szCs w:val="24"/>
          <w:lang w:val="en-US" w:eastAsia="zh-CN" w:bidi="ar"/>
        </w:rPr>
        <w:t>选取安全生产风险等级较高的</w:t>
      </w:r>
      <w:r>
        <w:rPr>
          <w:rFonts w:hint="eastAsia" w:ascii="Times New Roman" w:hAnsi="Times New Roman" w:eastAsia="仿宋_GB2312" w:cs="Times New Roman"/>
          <w:kern w:val="2"/>
          <w:sz w:val="32"/>
          <w:szCs w:val="32"/>
          <w:lang w:val="en-US" w:eastAsia="zh-CN"/>
        </w:rPr>
        <w:t>涉及“两重点一重大”并纳入安全许可的危险化学品、非煤矿山、烟花爆竹批发、金属冶炼、单班作业人员30人以上的粉尘涉爆、液氨制冷、有限空间、受到联合惩戒、近三年来发生较大及以上生产安全事故或其他有影响力生产安全事故的企业</w:t>
      </w:r>
      <w:r>
        <w:rPr>
          <w:rFonts w:hint="eastAsia" w:ascii="Times New Roman" w:hAnsi="Times New Roman" w:eastAsia="仿宋_GB2312" w:cs="Times New Roman"/>
          <w:color w:val="000000"/>
          <w:kern w:val="2"/>
          <w:sz w:val="32"/>
          <w:szCs w:val="24"/>
          <w:lang w:val="en-US" w:eastAsia="zh-CN" w:bidi="ar"/>
        </w:rPr>
        <w:t>13</w:t>
      </w:r>
      <w:r>
        <w:rPr>
          <w:rFonts w:hint="eastAsia" w:ascii="Times New Roman" w:hAnsi="仿宋_GB2312" w:eastAsia="仿宋_GB2312" w:cs="仿宋_GB2312"/>
          <w:color w:val="000000"/>
          <w:kern w:val="2"/>
          <w:sz w:val="32"/>
          <w:szCs w:val="24"/>
          <w:lang w:val="en-US" w:eastAsia="zh-CN" w:bidi="ar"/>
        </w:rPr>
        <w:t>家作为重点检查；</w:t>
      </w:r>
    </w:p>
    <w:p>
      <w:pPr>
        <w:keepNext w:val="0"/>
        <w:keepLines w:val="0"/>
        <w:widowControl w:val="0"/>
        <w:suppressLineNumbers w:val="0"/>
        <w:spacing w:before="0" w:beforeAutospacing="0" w:after="0" w:afterAutospacing="0" w:line="579" w:lineRule="exact"/>
        <w:ind w:left="0" w:right="0" w:firstLine="640" w:firstLineChars="200"/>
        <w:jc w:val="both"/>
        <w:rPr>
          <w:rFonts w:hAnsi="仿宋_GB2312"/>
          <w:color w:val="000000"/>
          <w:lang w:val="en-US"/>
        </w:rPr>
      </w:pPr>
      <w:r>
        <w:rPr>
          <w:rFonts w:hint="eastAsia" w:ascii="Times New Roman" w:hAnsi="仿宋_GB2312" w:eastAsia="仿宋_GB2312" w:cs="仿宋_GB2312"/>
          <w:color w:val="000000"/>
          <w:kern w:val="2"/>
          <w:sz w:val="32"/>
          <w:szCs w:val="24"/>
          <w:lang w:val="en-US" w:eastAsia="zh-CN" w:bidi="ar"/>
        </w:rPr>
        <w:t>（二）对重点检查单位以外的</w:t>
      </w:r>
      <w:r>
        <w:rPr>
          <w:rFonts w:hint="eastAsia" w:ascii="Times New Roman" w:hAnsi="Times New Roman" w:eastAsia="仿宋_GB2312" w:cs="Times New Roman"/>
          <w:color w:val="000000"/>
          <w:kern w:val="2"/>
          <w:sz w:val="32"/>
          <w:szCs w:val="24"/>
          <w:lang w:val="en-US" w:eastAsia="zh-CN" w:bidi="ar"/>
        </w:rPr>
        <w:t>7</w:t>
      </w:r>
      <w:r>
        <w:rPr>
          <w:rFonts w:hint="eastAsia" w:ascii="Times New Roman" w:hAnsi="仿宋_GB2312" w:eastAsia="仿宋_GB2312" w:cs="仿宋_GB2312"/>
          <w:color w:val="000000"/>
          <w:kern w:val="2"/>
          <w:sz w:val="32"/>
          <w:szCs w:val="24"/>
          <w:lang w:val="en-US" w:eastAsia="zh-CN" w:bidi="ar"/>
        </w:rPr>
        <w:t>家生产经营单位，列入一般检查。</w:t>
      </w:r>
    </w:p>
    <w:p>
      <w:pPr>
        <w:keepNext w:val="0"/>
        <w:keepLines w:val="0"/>
        <w:widowControl w:val="0"/>
        <w:suppressLineNumbers w:val="0"/>
        <w:spacing w:before="0" w:beforeAutospacing="0" w:after="0" w:afterAutospacing="0" w:line="554" w:lineRule="exact"/>
        <w:ind w:left="0" w:right="0" w:firstLine="640" w:firstLineChars="200"/>
        <w:jc w:val="both"/>
        <w:rPr>
          <w:color w:val="000000"/>
          <w:lang w:val="en-US"/>
        </w:rPr>
      </w:pPr>
      <w:r>
        <w:rPr>
          <w:rFonts w:hint="eastAsia" w:ascii="Times New Roman" w:hAnsi="仿宋_GB2312" w:eastAsia="仿宋_GB2312" w:cs="仿宋_GB2312"/>
          <w:color w:val="000000"/>
          <w:kern w:val="2"/>
          <w:sz w:val="32"/>
          <w:szCs w:val="24"/>
          <w:lang w:val="en-US" w:eastAsia="zh-CN" w:bidi="ar"/>
        </w:rPr>
        <w:t>（三）如有国务院安委会、应急部、省政府安委会、省应急厅等上级明文另行安排的其他专项执法行动或专项整治涉及到有关行业、企业的，我局将及时对检查对象进行补充调整完善。</w:t>
      </w:r>
    </w:p>
    <w:p>
      <w:pPr>
        <w:keepNext w:val="0"/>
        <w:keepLines w:val="0"/>
        <w:widowControl/>
        <w:suppressLineNumbers w:val="0"/>
        <w:spacing w:before="0" w:beforeAutospacing="0" w:after="0" w:afterAutospacing="0" w:line="579" w:lineRule="exact"/>
        <w:ind w:left="0" w:right="0" w:firstLine="640" w:firstLineChars="200"/>
        <w:jc w:val="both"/>
        <w:rPr>
          <w:rFonts w:eastAsia="黑体"/>
          <w:color w:val="000000"/>
          <w:lang w:val="en-US"/>
        </w:rPr>
      </w:pPr>
      <w:r>
        <w:rPr>
          <w:rFonts w:hint="eastAsia" w:ascii="Times New Roman" w:hAnsi="宋体" w:eastAsia="黑体" w:cs="黑体"/>
          <w:color w:val="000000"/>
          <w:kern w:val="2"/>
          <w:sz w:val="32"/>
          <w:szCs w:val="24"/>
          <w:lang w:val="en-US" w:eastAsia="zh-CN" w:bidi="ar"/>
        </w:rPr>
        <w:t>三、关于重点检查、一般检查的划分及比例</w:t>
      </w:r>
    </w:p>
    <w:p>
      <w:pPr>
        <w:keepNext w:val="0"/>
        <w:keepLines w:val="0"/>
        <w:widowControl/>
        <w:suppressLineNumbers w:val="0"/>
        <w:spacing w:before="0" w:beforeAutospacing="0" w:after="0" w:afterAutospacing="0" w:line="579" w:lineRule="exact"/>
        <w:ind w:left="0" w:right="0" w:firstLine="640" w:firstLineChars="200"/>
        <w:jc w:val="both"/>
        <w:rPr>
          <w:rFonts w:hint="eastAsia" w:ascii="Times New Roman" w:hAnsi="仿宋_GB2312" w:eastAsia="仿宋_GB2312" w:cs="仿宋_GB2312"/>
          <w:color w:val="000000"/>
          <w:kern w:val="2"/>
          <w:sz w:val="32"/>
          <w:szCs w:val="24"/>
          <w:lang w:val="en-US" w:eastAsia="zh-CN" w:bidi="ar"/>
        </w:rPr>
      </w:pPr>
      <w:r>
        <w:rPr>
          <w:rFonts w:hint="eastAsia" w:ascii="Times New Roman" w:hAnsi="仿宋_GB2312" w:eastAsia="仿宋_GB2312" w:cs="仿宋_GB2312"/>
          <w:color w:val="000000"/>
          <w:kern w:val="2"/>
          <w:sz w:val="32"/>
          <w:szCs w:val="24"/>
          <w:lang w:val="en-US" w:eastAsia="zh-CN" w:bidi="ar"/>
        </w:rPr>
        <w:t>市应急局全年计划开展安全生产监督检查企业</w:t>
      </w:r>
      <w:r>
        <w:rPr>
          <w:rFonts w:hint="eastAsia" w:ascii="Times New Roman" w:hAnsi="Times New Roman" w:eastAsia="仿宋_GB2312" w:cs="Times New Roman"/>
          <w:color w:val="000000"/>
          <w:kern w:val="2"/>
          <w:sz w:val="32"/>
          <w:szCs w:val="24"/>
          <w:lang w:val="en-US" w:eastAsia="zh-CN" w:bidi="ar"/>
        </w:rPr>
        <w:t>20</w:t>
      </w:r>
      <w:r>
        <w:rPr>
          <w:rFonts w:hint="eastAsia" w:ascii="Times New Roman" w:hAnsi="仿宋_GB2312" w:eastAsia="仿宋_GB2312" w:cs="仿宋_GB2312"/>
          <w:color w:val="000000"/>
          <w:kern w:val="2"/>
          <w:sz w:val="32"/>
          <w:szCs w:val="24"/>
          <w:lang w:val="en-US" w:eastAsia="zh-CN" w:bidi="ar"/>
        </w:rPr>
        <w:t>家，由重点检查、一般检查两个部分组成。其中：</w:t>
      </w:r>
      <w:r>
        <w:rPr>
          <w:rFonts w:hint="eastAsia" w:ascii="Times New Roman" w:hAnsi="Times New Roman" w:eastAsia="仿宋_GB2312" w:cs="Times New Roman"/>
          <w:color w:val="000000"/>
          <w:kern w:val="2"/>
          <w:sz w:val="32"/>
          <w:szCs w:val="24"/>
          <w:lang w:val="en-US" w:eastAsia="zh-CN" w:bidi="ar"/>
        </w:rPr>
        <w:t>13</w:t>
      </w:r>
      <w:r>
        <w:rPr>
          <w:rFonts w:hint="eastAsia" w:ascii="Times New Roman" w:hAnsi="仿宋_GB2312" w:eastAsia="仿宋_GB2312" w:cs="仿宋_GB2312"/>
          <w:color w:val="000000"/>
          <w:kern w:val="2"/>
          <w:sz w:val="32"/>
          <w:szCs w:val="24"/>
          <w:lang w:val="en-US" w:eastAsia="zh-CN" w:bidi="ar"/>
        </w:rPr>
        <w:t>家企业纳入重点检查范围，</w:t>
      </w:r>
      <w:r>
        <w:rPr>
          <w:rFonts w:hint="eastAsia" w:ascii="Times New Roman" w:hAnsi="Times New Roman" w:eastAsia="仿宋_GB2312" w:cs="Times New Roman"/>
          <w:color w:val="000000"/>
          <w:kern w:val="2"/>
          <w:sz w:val="32"/>
          <w:szCs w:val="24"/>
          <w:lang w:val="en-US" w:eastAsia="zh-CN" w:bidi="ar"/>
        </w:rPr>
        <w:t>7</w:t>
      </w:r>
      <w:r>
        <w:rPr>
          <w:rFonts w:hint="eastAsia" w:ascii="Times New Roman" w:hAnsi="仿宋_GB2312" w:eastAsia="仿宋_GB2312" w:cs="仿宋_GB2312"/>
          <w:color w:val="000000"/>
          <w:kern w:val="2"/>
          <w:sz w:val="32"/>
          <w:szCs w:val="24"/>
          <w:lang w:val="en-US" w:eastAsia="zh-CN" w:bidi="ar"/>
        </w:rPr>
        <w:t>家企业纳入一般检查范围。重点检查的比例为</w:t>
      </w:r>
      <w:r>
        <w:rPr>
          <w:rFonts w:hint="default" w:ascii="Times New Roman" w:hAnsi="Times New Roman" w:eastAsia="仿宋_GB2312" w:cs="Times New Roman"/>
          <w:color w:val="000000"/>
          <w:kern w:val="2"/>
          <w:sz w:val="32"/>
          <w:szCs w:val="24"/>
          <w:lang w:val="en-US" w:eastAsia="zh-CN" w:bidi="ar"/>
        </w:rPr>
        <w:t>6</w:t>
      </w:r>
      <w:r>
        <w:rPr>
          <w:rFonts w:hint="eastAsia" w:ascii="Times New Roman" w:hAnsi="Times New Roman" w:eastAsia="仿宋_GB2312" w:cs="Times New Roman"/>
          <w:color w:val="000000"/>
          <w:kern w:val="2"/>
          <w:sz w:val="32"/>
          <w:szCs w:val="24"/>
          <w:lang w:val="en-US" w:eastAsia="zh-CN" w:bidi="ar"/>
        </w:rPr>
        <w:t>5</w:t>
      </w:r>
      <w:r>
        <w:rPr>
          <w:rFonts w:hint="default" w:ascii="Times New Roman" w:hAnsi="Times New Roman" w:eastAsia="仿宋_GB2312" w:cs="Times New Roman"/>
          <w:color w:val="000000"/>
          <w:kern w:val="2"/>
          <w:sz w:val="32"/>
          <w:szCs w:val="24"/>
          <w:lang w:val="en-US" w:eastAsia="zh-CN" w:bidi="ar"/>
        </w:rPr>
        <w:t>%</w:t>
      </w:r>
      <w:r>
        <w:rPr>
          <w:rFonts w:hint="eastAsia" w:ascii="Times New Roman" w:hAnsi="仿宋_GB2312" w:eastAsia="仿宋_GB2312" w:cs="仿宋_GB2312"/>
          <w:color w:val="000000"/>
          <w:kern w:val="2"/>
          <w:sz w:val="32"/>
          <w:szCs w:val="24"/>
          <w:lang w:val="en-US" w:eastAsia="zh-CN" w:bidi="ar"/>
        </w:rPr>
        <w:t>（规定不低于</w:t>
      </w:r>
      <w:r>
        <w:rPr>
          <w:rFonts w:hint="default" w:ascii="Times New Roman" w:hAnsi="Times New Roman" w:eastAsia="仿宋_GB2312" w:cs="Times New Roman"/>
          <w:color w:val="000000"/>
          <w:kern w:val="2"/>
          <w:sz w:val="32"/>
          <w:szCs w:val="24"/>
          <w:lang w:val="en-US" w:eastAsia="zh-CN" w:bidi="ar"/>
        </w:rPr>
        <w:t>60%</w:t>
      </w:r>
      <w:r>
        <w:rPr>
          <w:rFonts w:hint="eastAsia" w:ascii="Times New Roman" w:hAnsi="仿宋_GB2312" w:eastAsia="仿宋_GB2312" w:cs="仿宋_GB2312"/>
          <w:color w:val="000000"/>
          <w:kern w:val="2"/>
          <w:sz w:val="32"/>
          <w:szCs w:val="24"/>
          <w:lang w:val="en-US" w:eastAsia="zh-CN" w:bidi="ar"/>
        </w:rPr>
        <w:t>），一般检查的比例为</w:t>
      </w:r>
      <w:r>
        <w:rPr>
          <w:rFonts w:hint="default" w:ascii="Times New Roman" w:hAnsi="Times New Roman" w:eastAsia="仿宋_GB2312" w:cs="Times New Roman"/>
          <w:color w:val="000000"/>
          <w:kern w:val="2"/>
          <w:sz w:val="32"/>
          <w:szCs w:val="24"/>
          <w:lang w:val="en-US" w:eastAsia="zh-CN" w:bidi="ar"/>
        </w:rPr>
        <w:t>3</w:t>
      </w:r>
      <w:r>
        <w:rPr>
          <w:rFonts w:hint="eastAsia" w:ascii="Times New Roman" w:hAnsi="Times New Roman" w:eastAsia="仿宋_GB2312" w:cs="Times New Roman"/>
          <w:color w:val="000000"/>
          <w:kern w:val="2"/>
          <w:sz w:val="32"/>
          <w:szCs w:val="24"/>
          <w:lang w:val="en-US" w:eastAsia="zh-CN" w:bidi="ar"/>
        </w:rPr>
        <w:t>5</w:t>
      </w:r>
      <w:r>
        <w:rPr>
          <w:rFonts w:hint="default" w:ascii="Times New Roman" w:hAnsi="Times New Roman" w:eastAsia="仿宋_GB2312" w:cs="Times New Roman"/>
          <w:color w:val="000000"/>
          <w:kern w:val="2"/>
          <w:sz w:val="32"/>
          <w:szCs w:val="24"/>
          <w:lang w:val="en-US" w:eastAsia="zh-CN" w:bidi="ar"/>
        </w:rPr>
        <w:t>%</w:t>
      </w:r>
      <w:r>
        <w:rPr>
          <w:rFonts w:hint="eastAsia" w:ascii="Times New Roman" w:hAnsi="仿宋_GB2312" w:eastAsia="仿宋_GB2312" w:cs="仿宋_GB2312"/>
          <w:color w:val="000000"/>
          <w:kern w:val="2"/>
          <w:sz w:val="32"/>
          <w:szCs w:val="24"/>
          <w:lang w:val="en-US" w:eastAsia="zh-CN" w:bidi="ar"/>
        </w:rPr>
        <w:t>（规定不高于</w:t>
      </w:r>
      <w:r>
        <w:rPr>
          <w:rFonts w:hint="default" w:ascii="Times New Roman" w:hAnsi="Times New Roman" w:eastAsia="仿宋_GB2312" w:cs="Times New Roman"/>
          <w:color w:val="000000"/>
          <w:kern w:val="2"/>
          <w:sz w:val="32"/>
          <w:szCs w:val="24"/>
          <w:lang w:val="en-US" w:eastAsia="zh-CN" w:bidi="ar"/>
        </w:rPr>
        <w:t>40%</w:t>
      </w:r>
      <w:r>
        <w:rPr>
          <w:rFonts w:hint="eastAsia" w:ascii="Times New Roman" w:hAnsi="仿宋_GB2312" w:eastAsia="仿宋_GB2312" w:cs="仿宋_GB2312"/>
          <w:color w:val="000000"/>
          <w:kern w:val="2"/>
          <w:sz w:val="32"/>
          <w:szCs w:val="24"/>
          <w:lang w:val="en-US" w:eastAsia="zh-CN" w:bidi="ar"/>
        </w:rPr>
        <w:t>）。</w:t>
      </w:r>
    </w:p>
    <w:p>
      <w:pPr>
        <w:pStyle w:val="2"/>
        <w:rPr>
          <w:rFonts w:hint="eastAsia" w:ascii="Times New Roman" w:hAnsi="仿宋_GB2312" w:eastAsia="仿宋_GB2312" w:cs="仿宋_GB2312"/>
          <w:color w:val="000000"/>
          <w:kern w:val="2"/>
          <w:sz w:val="32"/>
          <w:szCs w:val="24"/>
          <w:lang w:val="en-US" w:eastAsia="zh-CN" w:bidi="ar"/>
        </w:rPr>
      </w:pPr>
      <w:bookmarkStart w:id="0" w:name="_GoBack"/>
      <w:bookmarkEnd w:id="0"/>
    </w:p>
    <w:sectPr>
      <w:pgSz w:w="11906" w:h="16838"/>
      <w:pgMar w:top="2098" w:right="1474" w:bottom="1984" w:left="1588" w:header="851" w:footer="1327"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Malgun Gothic Semilight"/>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47EC3416"/>
    <w:rsid w:val="01911973"/>
    <w:rsid w:val="04671D43"/>
    <w:rsid w:val="087B247B"/>
    <w:rsid w:val="104D1CFD"/>
    <w:rsid w:val="11AC046E"/>
    <w:rsid w:val="14C17332"/>
    <w:rsid w:val="16264EE1"/>
    <w:rsid w:val="173C4285"/>
    <w:rsid w:val="1AE16479"/>
    <w:rsid w:val="20A70DF5"/>
    <w:rsid w:val="22080118"/>
    <w:rsid w:val="25FF289A"/>
    <w:rsid w:val="2765470A"/>
    <w:rsid w:val="2A6D75EA"/>
    <w:rsid w:val="2AA62D06"/>
    <w:rsid w:val="2B906476"/>
    <w:rsid w:val="2C3F712F"/>
    <w:rsid w:val="31520C08"/>
    <w:rsid w:val="34B65AB4"/>
    <w:rsid w:val="3C9725CD"/>
    <w:rsid w:val="3D2E6C04"/>
    <w:rsid w:val="3E041D07"/>
    <w:rsid w:val="3F100B8E"/>
    <w:rsid w:val="3F1F4618"/>
    <w:rsid w:val="401150F3"/>
    <w:rsid w:val="42547318"/>
    <w:rsid w:val="47EC3416"/>
    <w:rsid w:val="4D8B18DC"/>
    <w:rsid w:val="507C4D40"/>
    <w:rsid w:val="51694182"/>
    <w:rsid w:val="54475A9B"/>
    <w:rsid w:val="550D73FA"/>
    <w:rsid w:val="5A793EB0"/>
    <w:rsid w:val="5B7C632D"/>
    <w:rsid w:val="5B9E7D89"/>
    <w:rsid w:val="6469790B"/>
    <w:rsid w:val="64E751F1"/>
    <w:rsid w:val="65744C79"/>
    <w:rsid w:val="67F325A0"/>
    <w:rsid w:val="69530CCB"/>
    <w:rsid w:val="6AAF0A00"/>
    <w:rsid w:val="6AF02F72"/>
    <w:rsid w:val="6C0155CB"/>
    <w:rsid w:val="6CE07E21"/>
    <w:rsid w:val="6EF45343"/>
    <w:rsid w:val="706312A5"/>
    <w:rsid w:val="769660A1"/>
    <w:rsid w:val="777D690E"/>
    <w:rsid w:val="7A253AC0"/>
    <w:rsid w:val="7DE2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1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styleId="3">
    <w:name w:val="Body Text Indent"/>
    <w:basedOn w:val="1"/>
    <w:next w:val="2"/>
    <w:qFormat/>
    <w:uiPriority w:val="0"/>
    <w:pPr>
      <w:spacing w:after="120" w:afterLines="0" w:afterAutospacing="0"/>
      <w:ind w:left="420" w:leftChars="200"/>
    </w:pPr>
  </w:style>
  <w:style w:type="paragraph" w:styleId="5">
    <w:name w:val="footer"/>
    <w:basedOn w:val="1"/>
    <w:link w:val="16"/>
    <w:qFormat/>
    <w:uiPriority w:val="0"/>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0">
    <w:name w:val="正文-公1"/>
    <w:basedOn w:val="1"/>
    <w:next w:val="1"/>
    <w:qFormat/>
    <w:uiPriority w:val="0"/>
    <w:pPr>
      <w:keepNext w:val="0"/>
      <w:keepLines w:val="0"/>
      <w:widowControl w:val="0"/>
      <w:suppressLineNumbers w:val="0"/>
      <w:spacing w:before="0" w:beforeAutospacing="0" w:after="0" w:afterAutospacing="0"/>
      <w:ind w:left="0" w:right="0" w:firstLine="200" w:firstLineChars="200"/>
      <w:jc w:val="left"/>
    </w:pPr>
    <w:rPr>
      <w:rFonts w:hint="default" w:ascii="Times New Roman" w:hAnsi="Times New Roman" w:eastAsia="仿宋_GB2312" w:cs="Times New Roman"/>
      <w:kern w:val="2"/>
      <w:sz w:val="32"/>
      <w:szCs w:val="24"/>
      <w:lang w:val="en-US" w:eastAsia="zh-CN" w:bidi="ar"/>
    </w:rPr>
  </w:style>
  <w:style w:type="character" w:customStyle="1" w:styleId="11">
    <w:name w:val="UserStyle_9"/>
    <w:basedOn w:val="9"/>
    <w:qFormat/>
    <w:uiPriority w:val="0"/>
  </w:style>
  <w:style w:type="paragraph" w:customStyle="1" w:styleId="12">
    <w:name w:val="表格"/>
    <w:basedOn w:val="13"/>
    <w:next w:val="13"/>
    <w:link w:val="18"/>
    <w:qFormat/>
    <w:uiPriority w:val="0"/>
    <w:pPr>
      <w:keepNext w:val="0"/>
      <w:keepLines w:val="0"/>
      <w:widowControl w:val="0"/>
      <w:suppressLineNumbers w:val="0"/>
      <w:spacing w:before="0" w:beforeAutospacing="0" w:after="0" w:afterAutospacing="0" w:line="380" w:lineRule="exact"/>
      <w:ind w:left="0" w:right="0" w:firstLine="200" w:firstLineChars="200"/>
      <w:jc w:val="center"/>
    </w:pPr>
    <w:rPr>
      <w:rFonts w:hint="default" w:ascii="Times New Roman" w:hAnsi="Times New Roman" w:eastAsia="仿宋_GB2312" w:cs="Times New Roman"/>
      <w:kern w:val="2"/>
      <w:sz w:val="24"/>
      <w:szCs w:val="24"/>
      <w:lang w:val="en-US" w:eastAsia="zh-CN" w:bidi="ar"/>
    </w:rPr>
  </w:style>
  <w:style w:type="paragraph" w:customStyle="1" w:styleId="13">
    <w:name w:val="公文主体"/>
    <w:basedOn w:val="1"/>
    <w:link w:val="17"/>
    <w:qFormat/>
    <w:uiPriority w:val="0"/>
    <w:pPr>
      <w:keepNext w:val="0"/>
      <w:keepLines w:val="0"/>
      <w:widowControl w:val="0"/>
      <w:suppressLineNumbers w:val="0"/>
      <w:spacing w:before="0" w:beforeAutospacing="0" w:after="0" w:afterAutospacing="0" w:line="580" w:lineRule="exact"/>
      <w:ind w:left="0" w:right="0" w:firstLine="200" w:firstLineChars="200"/>
      <w:jc w:val="both"/>
    </w:pPr>
    <w:rPr>
      <w:rFonts w:hint="default" w:ascii="Times New Roman" w:hAnsi="Times New Roman" w:eastAsia="仿宋_GB2312" w:cs="Times New Roman"/>
      <w:kern w:val="2"/>
      <w:sz w:val="32"/>
      <w:szCs w:val="24"/>
      <w:lang w:val="en-US" w:eastAsia="zh-CN" w:bidi="ar"/>
    </w:rPr>
  </w:style>
  <w:style w:type="character" w:customStyle="1" w:styleId="14">
    <w:name w:val="页眉 Char"/>
    <w:basedOn w:val="9"/>
    <w:link w:val="6"/>
    <w:qFormat/>
    <w:uiPriority w:val="0"/>
    <w:rPr>
      <w:rFonts w:hint="eastAsia" w:ascii="仿宋_GB2312" w:eastAsia="仿宋_GB2312" w:cs="仿宋_GB2312"/>
      <w:kern w:val="2"/>
      <w:sz w:val="18"/>
      <w:szCs w:val="18"/>
      <w:lang w:val="en-US" w:eastAsia="zh-CN" w:bidi="ar"/>
    </w:rPr>
  </w:style>
  <w:style w:type="character" w:customStyle="1" w:styleId="15">
    <w:name w:val="正文首行缩进 2 Char"/>
    <w:basedOn w:val="9"/>
    <w:link w:val="2"/>
    <w:qFormat/>
    <w:uiPriority w:val="0"/>
    <w:rPr>
      <w:rFonts w:hint="eastAsia" w:ascii="仿宋_GB2312" w:eastAsia="仿宋_GB2312" w:cs="仿宋_GB2312"/>
      <w:kern w:val="2"/>
      <w:sz w:val="32"/>
      <w:szCs w:val="24"/>
      <w:lang w:val="en-US" w:eastAsia="zh-CN" w:bidi="ar"/>
    </w:rPr>
  </w:style>
  <w:style w:type="character" w:customStyle="1" w:styleId="16">
    <w:name w:val="页脚 Char"/>
    <w:basedOn w:val="9"/>
    <w:link w:val="5"/>
    <w:qFormat/>
    <w:uiPriority w:val="0"/>
    <w:rPr>
      <w:rFonts w:hint="eastAsia" w:ascii="仿宋_GB2312" w:eastAsia="仿宋_GB2312" w:cs="仿宋_GB2312"/>
      <w:sz w:val="18"/>
      <w:szCs w:val="18"/>
      <w:lang w:val="en-US" w:eastAsia="zh-CN" w:bidi="ar"/>
    </w:rPr>
  </w:style>
  <w:style w:type="character" w:customStyle="1" w:styleId="17">
    <w:name w:val="公文主体 Char"/>
    <w:basedOn w:val="9"/>
    <w:link w:val="13"/>
    <w:qFormat/>
    <w:uiPriority w:val="0"/>
    <w:rPr>
      <w:rFonts w:hint="eastAsia" w:ascii="仿宋_GB2312" w:eastAsia="仿宋_GB2312" w:cs="仿宋_GB2312"/>
      <w:kern w:val="2"/>
      <w:sz w:val="32"/>
      <w:szCs w:val="24"/>
      <w:lang w:val="en-US" w:eastAsia="zh-CN" w:bidi="ar"/>
    </w:rPr>
  </w:style>
  <w:style w:type="character" w:customStyle="1" w:styleId="18">
    <w:name w:val="表格 Char"/>
    <w:basedOn w:val="9"/>
    <w:link w:val="12"/>
    <w:qFormat/>
    <w:uiPriority w:val="0"/>
    <w:rPr>
      <w:rFonts w:hint="eastAsia" w:ascii="仿宋_GB2312" w:eastAsia="仿宋_GB2312" w:cs="仿宋_GB2312"/>
      <w:kern w:val="2"/>
      <w:sz w:val="24"/>
      <w:szCs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7570</Words>
  <Characters>7828</Characters>
  <Lines>0</Lines>
  <Paragraphs>0</Paragraphs>
  <TotalTime>3</TotalTime>
  <ScaleCrop>false</ScaleCrop>
  <LinksUpToDate>false</LinksUpToDate>
  <CharactersWithSpaces>7858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2023-02-09T01:57:00Z</dcterms:created>
  <dc:creator>001</dc:creator>
  <cp:lastModifiedBy>牙签儿</cp:lastModifiedBy>
  <cp:lastPrinted>2023-02-27T09:12:00Z</cp:lastPrinted>
  <dcterms:modified xsi:type="dcterms:W3CDTF">2023-03-22T08:07:04Z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D03A1F4194344E8B917C7DF453F83CAC</vt:lpwstr>
  </property>
</Properties>
</file>