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拟认定安全生产标准化三级企业名单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36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2894"/>
        <w:gridCol w:w="5978"/>
        <w:gridCol w:w="35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黑体" w:eastAsia="方正黑体_GBK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  <w:lang w:eastAsia="zh-CN"/>
              </w:rPr>
              <w:t>县、区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黑体" w:eastAsia="方正黑体_GBK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</w:rPr>
              <w:t>企</w:t>
            </w:r>
            <w:r>
              <w:rPr>
                <w:rFonts w:ascii="方正黑体_GBK" w:hAnsi="黑体" w:eastAsia="方正黑体_GBK" w:cs="黑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</w:rPr>
              <w:t>业</w:t>
            </w:r>
            <w:r>
              <w:rPr>
                <w:rFonts w:ascii="方正黑体_GBK" w:hAnsi="黑体" w:eastAsia="方正黑体_GBK" w:cs="黑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</w:rPr>
              <w:t>名</w:t>
            </w:r>
            <w:r>
              <w:rPr>
                <w:rFonts w:ascii="方正黑体_GBK" w:hAnsi="黑体" w:eastAsia="方正黑体_GBK" w:cs="黑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</w:rPr>
              <w:t>称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  <w:lang w:eastAsia="zh-CN"/>
              </w:rPr>
              <w:t>所</w:t>
            </w: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  <w:lang w:eastAsia="zh-CN"/>
              </w:rPr>
              <w:t>属</w:t>
            </w:r>
          </w:p>
          <w:p>
            <w:pPr>
              <w:widowControl/>
              <w:spacing w:line="360" w:lineRule="exact"/>
              <w:jc w:val="center"/>
              <w:rPr>
                <w:rFonts w:ascii="方正黑体_GBK" w:hAnsi="黑体" w:eastAsia="方正黑体_GBK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黑体"/>
                <w:bCs/>
                <w:kern w:val="0"/>
                <w:sz w:val="28"/>
                <w:szCs w:val="28"/>
              </w:rPr>
              <w:t>行业</w:t>
            </w:r>
            <w:r>
              <w:rPr>
                <w:rFonts w:ascii="方正黑体_GBK" w:hAnsi="黑体" w:eastAsia="方正黑体_GBK" w:cs="黑体"/>
                <w:bCs/>
                <w:kern w:val="0"/>
                <w:sz w:val="28"/>
                <w:szCs w:val="28"/>
              </w:rPr>
              <w:t>/专业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>大英强瑞包装有限公司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轻工</w:t>
            </w: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  <w:t>/包装装潢及其他印刷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大英县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>遂宁市英骏食品有限公司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轻工</w:t>
            </w: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  <w:t>纺织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>四川安浪家纺有限责任公司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纺织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纺织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eastAsia="zh-CN" w:bidi="ar-SA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>四川天马玻璃有限公司、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轻工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 xml:space="preserve">/玻璃制品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eastAsia="zh-CN" w:bidi="ar-SA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>四川富美达微电子有限公司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机械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半导体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/>
              </w:rPr>
              <w:t>煜坤嘉慧集团有限公司物流港加气站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燃气生产和供应</w:t>
            </w: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"/>
              </w:rPr>
              <w:t>/CNG加气站</w:t>
            </w:r>
          </w:p>
        </w:tc>
      </w:tr>
    </w:tbl>
    <w:p>
      <w:p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A53D91"/>
    <w:multiLevelType w:val="singleLevel"/>
    <w:tmpl w:val="DEA53D9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3428F"/>
    <w:rsid w:val="0A23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</Words>
  <Characters>173</Characters>
  <Lines>0</Lines>
  <Paragraphs>0</Paragraphs>
  <TotalTime>0</TotalTime>
  <ScaleCrop>false</ScaleCrop>
  <LinksUpToDate>false</LinksUpToDate>
  <CharactersWithSpaces>184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2022-04-02T11:48:00Z</dcterms:created>
  <dc:creator>86152</dc:creator>
  <cp:lastModifiedBy>86152</cp:lastModifiedBy>
  <dcterms:modified xsi:type="dcterms:W3CDTF">2022-04-02T11:49:19Z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67E82920635B44B9BA347A39D4B1DBFF</vt:lpwstr>
  </property>
</Properties>
</file>