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560" w:lineRule="exact"/>
        <w:ind w:left="0" w:right="0" w:firstLine="0"/>
        <w:jc w:val="both"/>
        <w:rPr>
          <w:rFonts w:hint="eastAsia" w:ascii="Arial Unicode MS" w:hAnsi="Arial Unicode MS" w:eastAsia="Arial Unicode MS" w:cs="Arial Unicode MS"/>
          <w:b w:val="0"/>
          <w:bCs w:val="0"/>
          <w:i w:val="0"/>
          <w:iCs w:val="0"/>
          <w:sz w:val="44"/>
          <w:szCs w:val="44"/>
          <w:rtl w:val="0"/>
          <w:lang w:val="zh-CN"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560" w:lineRule="exact"/>
        <w:ind w:left="0" w:right="0" w:firstLine="0"/>
        <w:jc w:val="both"/>
        <w:rPr>
          <w:rFonts w:hint="default" w:ascii="Times New Roman" w:hAnsi="Times New Roman" w:eastAsia="仿宋" w:cs="Times New Roman"/>
          <w:color w:val="auto"/>
          <w:spacing w:val="0"/>
          <w:w w:val="100"/>
          <w:kern w:val="2"/>
          <w:position w:val="0"/>
          <w:sz w:val="32"/>
          <w:szCs w:val="32"/>
          <w:u w:val="none"/>
          <w:vertAlign w:val="baseline"/>
          <w:rtl w:val="0"/>
          <w:lang w:val="en-US" w:eastAsia="zh-CN" w:bidi="ar-SA"/>
        </w:rPr>
      </w:pPr>
      <w:r>
        <w:rPr>
          <w:rFonts w:hint="eastAsia" w:ascii="Times New Roman" w:hAnsi="Times New Roman" w:eastAsia="仿宋" w:cs="Times New Roman"/>
          <w:color w:val="auto"/>
          <w:spacing w:val="0"/>
          <w:w w:val="100"/>
          <w:kern w:val="2"/>
          <w:position w:val="0"/>
          <w:sz w:val="32"/>
          <w:szCs w:val="32"/>
          <w:u w:val="none"/>
          <w:vertAlign w:val="baseline"/>
          <w:rtl w:val="0"/>
          <w:lang w:val="zh-CN" w:eastAsia="zh-CN" w:bidi="ar-SA"/>
        </w:rPr>
        <w:t>附件</w:t>
      </w:r>
      <w:r>
        <w:rPr>
          <w:rFonts w:hint="eastAsia" w:ascii="Times New Roman" w:hAnsi="Times New Roman" w:eastAsia="仿宋" w:cs="Times New Roman"/>
          <w:color w:val="auto"/>
          <w:spacing w:val="0"/>
          <w:w w:val="100"/>
          <w:kern w:val="2"/>
          <w:position w:val="0"/>
          <w:sz w:val="32"/>
          <w:szCs w:val="32"/>
          <w:u w:val="none"/>
          <w:vertAlign w:val="baseline"/>
          <w:rtl w:val="0"/>
          <w:lang w:val="en-US" w:eastAsia="zh-CN" w:bidi="ar-SA"/>
        </w:rPr>
        <w:t>2:</w:t>
      </w: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560" w:lineRule="exact"/>
        <w:ind w:left="0" w:right="0" w:firstLine="0"/>
        <w:jc w:val="center"/>
        <w:rPr>
          <w:rFonts w:ascii="Times New Roman" w:hAnsi="Times New Roman" w:eastAsia="Times New Roman" w:cs="Times New Roman"/>
          <w:sz w:val="44"/>
          <w:szCs w:val="44"/>
          <w:rtl w:val="0"/>
        </w:rPr>
      </w:pPr>
      <w:r>
        <w:rPr>
          <w:rFonts w:hint="eastAsia" w:ascii="Arial Unicode MS" w:hAnsi="Arial Unicode MS" w:eastAsia="Arial Unicode MS" w:cs="Arial Unicode MS"/>
          <w:b w:val="0"/>
          <w:bCs w:val="0"/>
          <w:i w:val="0"/>
          <w:iCs w:val="0"/>
          <w:sz w:val="44"/>
          <w:szCs w:val="44"/>
          <w:rtl w:val="0"/>
          <w:lang w:val="zh-CN" w:eastAsia="zh-CN"/>
        </w:rPr>
        <w:t>遂宁市应急管理局行政权力责任清单</w:t>
      </w: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：主体责任表</w:t>
      </w:r>
    </w:p>
    <w:tbl>
      <w:tblPr>
        <w:tblStyle w:val="3"/>
        <w:tblW w:w="9459"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1452"/>
        <w:gridCol w:w="80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3436" w:hRule="atLeast"/>
        </w:trPr>
        <w:tc>
          <w:tcPr>
            <w:tcW w:w="1452"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center" w:pos="4153"/>
                <w:tab w:val="right" w:pos="8306"/>
              </w:tabs>
              <w:bidi w:val="0"/>
              <w:spacing w:line="300" w:lineRule="auto"/>
              <w:ind w:left="0" w:right="0" w:firstLine="0"/>
              <w:jc w:val="center"/>
              <w:rPr>
                <w:rtl w:val="0"/>
              </w:rPr>
            </w:pPr>
            <w:r>
              <w:rPr>
                <w:rFonts w:hint="eastAsia" w:eastAsia="Helvetica"/>
                <w:sz w:val="21"/>
                <w:szCs w:val="21"/>
                <w:rtl w:val="0"/>
              </w:rPr>
              <w:t>主体责任</w:t>
            </w:r>
          </w:p>
        </w:tc>
        <w:tc>
          <w:tcPr>
            <w:tcW w:w="80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top"/>
          </w:tcPr>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负责应急管理工作，组织和指导各地、各部门应对安全生产类、自然灾害类等突发事件和综合防灾减灾救灾工作。负责安全生产综合监督管理和工矿商贸行业安全生产监督管理工作。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拟订应急管理、安全生产等政策措施，组织编制应急体系建设、安全生产和综合防灾减灾规划，起草有关规章草案。</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负责组织、指导应急预案体系建设，建立完善事故灾难和自然灾害分级应对制度，牵头组织编制综合应急防灾减灾预案和安全生产类、自然灾害类专项预案，负责应急预案衔接工作，组织开展预案演练并落实，推动应急避难设施建设。</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牵头建立统一的应急管理信息系统，负责信息传输渠道的规划和布局，建立监测预警和灾情报告制度，健全自然灾害信息资源获取和共享机制，依法统一发布灾情。</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负责组织、指导、协调安全生产类、自然灾害类等突发事件应急救援，承担全市应对较大及以上灾害指挥部工作，综合研判突发事件发展态势并提出应对建议，负责组织较大及以上灾害应急处置工作。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统一协调指挥各类应急专业队伍，建立应急协调联动机制，推进指挥平台对接。</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按照国家和省相关政策和规定负责消防、森林火灾扑救、抗洪抢险、地震和地质灾害救援、生产安全事故救援等专业应急救援力量建设，依法依规统筹指导各地及社会应急救援力量和应急保障能力建设。</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按照国家和省相关政策和市委、市政府相关规定负责消防工作，组织和指导消防监督、火灾预防、火灾扑救等工作。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9.</w:t>
            </w:r>
            <w:r>
              <w:rPr>
                <w:rFonts w:hint="eastAsia" w:ascii="Arial Unicode MS" w:hAnsi="Arial Unicode MS" w:eastAsia="Arial Unicode MS" w:cs="Arial Unicode MS"/>
                <w:b w:val="0"/>
                <w:bCs w:val="0"/>
                <w:i w:val="0"/>
                <w:iCs w:val="0"/>
                <w:sz w:val="21"/>
                <w:szCs w:val="21"/>
                <w:rtl w:val="0"/>
                <w:lang w:val="zh-CN" w:eastAsia="zh-CN"/>
              </w:rPr>
              <w:t>负责自然灾害综合监测预警工作，承担自然灾害综合风险评估工作，负责地震防御工作，指导协调森林火灾、水旱灾害和地质灾害等防治工作。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10.</w:t>
            </w:r>
            <w:r>
              <w:rPr>
                <w:rFonts w:hint="eastAsia" w:ascii="Arial Unicode MS" w:hAnsi="Arial Unicode MS" w:eastAsia="Arial Unicode MS" w:cs="Arial Unicode MS"/>
                <w:b w:val="0"/>
                <w:bCs w:val="0"/>
                <w:i w:val="0"/>
                <w:iCs w:val="0"/>
                <w:sz w:val="21"/>
                <w:szCs w:val="21"/>
                <w:rtl w:val="0"/>
                <w:lang w:val="zh-CN" w:eastAsia="zh-CN"/>
              </w:rPr>
              <w:t>负责组织、协调灾害救助工作，组织和指导灾情核查、损失评估、救灾捐赠工作，管理、分配救灾款物并监督使用。</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11.</w:t>
            </w:r>
            <w:r>
              <w:rPr>
                <w:rFonts w:hint="eastAsia" w:ascii="Arial Unicode MS" w:hAnsi="Arial Unicode MS" w:eastAsia="Arial Unicode MS" w:cs="Arial Unicode MS"/>
                <w:b w:val="0"/>
                <w:bCs w:val="0"/>
                <w:i w:val="0"/>
                <w:iCs w:val="0"/>
                <w:sz w:val="21"/>
                <w:szCs w:val="21"/>
                <w:rtl w:val="0"/>
                <w:lang w:val="zh-CN" w:eastAsia="zh-CN"/>
              </w:rPr>
              <w:t>依法承担市政府安全生产综合监督管理责任，指导协调、监督检查各县（区）政府和市直有关部门安全生产工作，组织开展安全生产巡查、考核工作。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12.</w:t>
            </w:r>
            <w:r>
              <w:rPr>
                <w:rFonts w:hint="eastAsia" w:ascii="Arial Unicode MS" w:hAnsi="Arial Unicode MS" w:eastAsia="Arial Unicode MS" w:cs="Arial Unicode MS"/>
                <w:b w:val="0"/>
                <w:bCs w:val="0"/>
                <w:i w:val="0"/>
                <w:iCs w:val="0"/>
                <w:sz w:val="21"/>
                <w:szCs w:val="21"/>
                <w:rtl w:val="0"/>
                <w:lang w:val="zh-CN" w:eastAsia="zh-CN"/>
              </w:rPr>
              <w:t>按照分级、属地原则，依法监督检查工矿商贸生产经营单位贯彻执行安全生产法律法规情况及其安全生产条件和有关设备（特种设备除外）、材料、劳动防护用品的安全生产管理工作。协助做好中央、省在遂工矿商贸企业安全生产监督管理工作。负责危险化学品安全监督管理综合工作和烟花爆竹安全生产监督管理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13.</w:t>
            </w:r>
            <w:r>
              <w:rPr>
                <w:rFonts w:hint="eastAsia" w:ascii="Arial Unicode MS" w:hAnsi="Arial Unicode MS" w:eastAsia="Arial Unicode MS" w:cs="Arial Unicode MS"/>
                <w:b w:val="0"/>
                <w:bCs w:val="0"/>
                <w:i w:val="0"/>
                <w:iCs w:val="0"/>
                <w:sz w:val="21"/>
                <w:szCs w:val="21"/>
                <w:rtl w:val="0"/>
                <w:lang w:val="zh-CN" w:eastAsia="zh-CN"/>
              </w:rPr>
              <w:t>承担非煤矿山、危险化学品、非药品类易制毒化学品和烟花爆竹等生产经营单位安全生产准入管理责任。</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14.</w:t>
            </w:r>
            <w:r>
              <w:rPr>
                <w:rFonts w:hint="eastAsia" w:ascii="Arial Unicode MS" w:hAnsi="Arial Unicode MS" w:eastAsia="Arial Unicode MS" w:cs="Arial Unicode MS"/>
                <w:b w:val="0"/>
                <w:bCs w:val="0"/>
                <w:i w:val="0"/>
                <w:iCs w:val="0"/>
                <w:sz w:val="21"/>
                <w:szCs w:val="21"/>
                <w:rtl w:val="0"/>
                <w:lang w:val="zh-CN" w:eastAsia="zh-CN"/>
              </w:rPr>
              <w:t>依法组织、指导生产安全事故调查处理，监督事故查处和责任追究落实情况。组织开展自然灾害类突发事件的调查评估工作。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15.</w:t>
            </w:r>
            <w:r>
              <w:rPr>
                <w:rFonts w:hint="eastAsia" w:ascii="Arial Unicode MS" w:hAnsi="Arial Unicode MS" w:eastAsia="Arial Unicode MS" w:cs="Arial Unicode MS"/>
                <w:b w:val="0"/>
                <w:bCs w:val="0"/>
                <w:i w:val="0"/>
                <w:iCs w:val="0"/>
                <w:sz w:val="21"/>
                <w:szCs w:val="21"/>
                <w:rtl w:val="0"/>
                <w:lang w:val="zh-CN" w:eastAsia="zh-CN"/>
              </w:rPr>
              <w:t>开展应急管理和安全生产方面的交流与合作，组织参与安全生产类、自然灾害类等突发事件的跨区域救援工作。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16.</w:t>
            </w:r>
            <w:r>
              <w:rPr>
                <w:rFonts w:hint="eastAsia" w:ascii="Arial Unicode MS" w:hAnsi="Arial Unicode MS" w:eastAsia="Arial Unicode MS" w:cs="Arial Unicode MS"/>
                <w:b w:val="0"/>
                <w:bCs w:val="0"/>
                <w:i w:val="0"/>
                <w:iCs w:val="0"/>
                <w:sz w:val="21"/>
                <w:szCs w:val="21"/>
                <w:rtl w:val="0"/>
                <w:lang w:val="zh-CN" w:eastAsia="zh-CN"/>
              </w:rPr>
              <w:t>制定应急物资储备和应急救援装备规划并组织实施，会同市发展和改革委员会等部门建立健全应急物资信息平台和调拨制度，在救灾时统一调度。</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17.</w:t>
            </w:r>
            <w:r>
              <w:rPr>
                <w:rFonts w:hint="eastAsia" w:ascii="Arial Unicode MS" w:hAnsi="Arial Unicode MS" w:eastAsia="Arial Unicode MS" w:cs="Arial Unicode MS"/>
                <w:b w:val="0"/>
                <w:bCs w:val="0"/>
                <w:i w:val="0"/>
                <w:iCs w:val="0"/>
                <w:sz w:val="21"/>
                <w:szCs w:val="21"/>
                <w:rtl w:val="0"/>
                <w:lang w:val="zh-CN" w:eastAsia="zh-CN"/>
              </w:rPr>
              <w:t>负责应急管理、安全生产宣传教育和培训工作，组织和指导应急管理、安全生产的科学技术研究、推广应用和信息化建设工作。</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18.</w:t>
            </w:r>
            <w:r>
              <w:rPr>
                <w:rFonts w:hint="eastAsia" w:ascii="Arial Unicode MS" w:hAnsi="Arial Unicode MS" w:eastAsia="Arial Unicode MS" w:cs="Arial Unicode MS"/>
                <w:b w:val="0"/>
                <w:bCs w:val="0"/>
                <w:i w:val="0"/>
                <w:iCs w:val="0"/>
                <w:sz w:val="21"/>
                <w:szCs w:val="21"/>
                <w:rtl w:val="0"/>
                <w:lang w:val="zh-CN" w:eastAsia="zh-CN"/>
              </w:rPr>
              <w:t>负责职责范围内的职业健康、生态环境保护、审批服务便民化等工作。</w:t>
            </w:r>
          </w:p>
          <w:p>
            <w:pPr>
              <w:pStyle w:val="6"/>
              <w:framePr w:wrap="auto" w:vAnchor="margin" w:hAnchor="text" w:yAlign="inline"/>
              <w:tabs>
                <w:tab w:val="center" w:pos="4153"/>
                <w:tab w:val="right" w:pos="8306"/>
              </w:tabs>
              <w:bidi w:val="0"/>
              <w:spacing w:line="300" w:lineRule="auto"/>
              <w:ind w:left="0" w:right="0" w:firstLine="420"/>
              <w:jc w:val="both"/>
              <w:rPr>
                <w:rtl w:val="0"/>
              </w:rPr>
            </w:pPr>
            <w:r>
              <w:rPr>
                <w:rFonts w:ascii="Helvetica" w:hAnsi="Helvetica"/>
                <w:sz w:val="21"/>
                <w:szCs w:val="21"/>
                <w:rtl w:val="0"/>
              </w:rPr>
              <w:t>19.</w:t>
            </w:r>
            <w:r>
              <w:rPr>
                <w:rFonts w:hint="eastAsia" w:ascii="Arial Unicode MS" w:hAnsi="Arial Unicode MS" w:eastAsia="Arial Unicode MS" w:cs="Arial Unicode MS"/>
                <w:b w:val="0"/>
                <w:bCs w:val="0"/>
                <w:i w:val="0"/>
                <w:iCs w:val="0"/>
                <w:sz w:val="21"/>
                <w:szCs w:val="21"/>
                <w:rtl w:val="0"/>
                <w:lang w:val="zh-CN" w:eastAsia="zh-CN"/>
              </w:rPr>
              <w:t>完成市委和市政府交办的其他任务。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13436" w:hRule="atLeast"/>
        </w:trPr>
        <w:tc>
          <w:tcPr>
            <w:tcW w:w="1452"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center" w:pos="4153"/>
                <w:tab w:val="right" w:pos="8306"/>
              </w:tabs>
              <w:bidi w:val="0"/>
              <w:spacing w:line="300" w:lineRule="auto"/>
              <w:ind w:left="0" w:right="0" w:firstLine="0"/>
              <w:jc w:val="center"/>
              <w:rPr>
                <w:rtl w:val="0"/>
              </w:rPr>
            </w:pPr>
            <w:r>
              <w:rPr>
                <w:rFonts w:hint="eastAsia" w:eastAsia="Helvetica"/>
                <w:sz w:val="21"/>
                <w:szCs w:val="21"/>
                <w:rtl w:val="0"/>
              </w:rPr>
              <w:t>职责边界</w:t>
            </w:r>
          </w:p>
        </w:tc>
        <w:tc>
          <w:tcPr>
            <w:tcW w:w="80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top"/>
          </w:tcPr>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在安全生产监督管理方面的职责分工。按照</w:t>
            </w:r>
            <w:r>
              <w:rPr>
                <w:rFonts w:ascii="Helvetica" w:hAnsi="Helvetica"/>
                <w:sz w:val="21"/>
                <w:szCs w:val="21"/>
                <w:rtl w:val="0"/>
              </w:rPr>
              <w:t>"</w:t>
            </w:r>
            <w:r>
              <w:rPr>
                <w:rFonts w:hint="eastAsia" w:ascii="Arial Unicode MS" w:hAnsi="Arial Unicode MS" w:eastAsia="Arial Unicode MS" w:cs="Arial Unicode MS"/>
                <w:b w:val="0"/>
                <w:bCs w:val="0"/>
                <w:i w:val="0"/>
                <w:iCs w:val="0"/>
                <w:sz w:val="21"/>
                <w:szCs w:val="21"/>
                <w:rtl w:val="0"/>
                <w:lang w:val="zh-CN" w:eastAsia="zh-CN"/>
              </w:rPr>
              <w:t>管行业必须管安全、管业务必须管安全、管生产经营必须管安全</w:t>
            </w:r>
            <w:r>
              <w:rPr>
                <w:rFonts w:ascii="Helvetica" w:hAnsi="Helvetica"/>
                <w:sz w:val="21"/>
                <w:szCs w:val="21"/>
                <w:rtl w:val="0"/>
              </w:rPr>
              <w:t>"</w:t>
            </w:r>
            <w:r>
              <w:rPr>
                <w:rFonts w:hint="eastAsia" w:ascii="Arial Unicode MS" w:hAnsi="Arial Unicode MS" w:eastAsia="Arial Unicode MS" w:cs="Arial Unicode MS"/>
                <w:b w:val="0"/>
                <w:bCs w:val="0"/>
                <w:i w:val="0"/>
                <w:iCs w:val="0"/>
                <w:sz w:val="21"/>
                <w:szCs w:val="21"/>
                <w:rtl w:val="0"/>
                <w:lang w:val="zh-CN" w:eastAsia="zh-CN"/>
              </w:rPr>
              <w:t>的原则，市应急局承担安全生产综合监督管理职责；市应急局和其他负有安全生产监督管理职责的市直有关部门，依法依规承担相关行业领域安全生产监督管理职责。</w:t>
            </w:r>
          </w:p>
          <w:p>
            <w:pPr>
              <w:pStyle w:val="6"/>
              <w:framePr w:wrap="auto" w:vAnchor="margin" w:hAnchor="text" w:yAlign="inline"/>
              <w:tabs>
                <w:tab w:val="center" w:pos="4153"/>
                <w:tab w:val="right" w:pos="8306"/>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在自然灾害防救方面的职责分工。市应急局与市自然资源和规划局、市水利局、市林业局等部门要做到各司其职、无缝对接。市应急局负责统一组织、统一指挥、统一协调自然灾害类突发事件应急救援救灾工作。市自然资源和规划局、市水利局、市林业局依法依规承担相关行业领域的灾害监测、预警、防治工作及抢险救援的技术保障工作。</w:t>
            </w:r>
          </w:p>
          <w:p>
            <w:pPr>
              <w:pStyle w:val="6"/>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市应急局负责牵头组织编制全市综合应急防灾减灾预案和安全生产类、自然灾害类专项预案，承担应急预案衔接工作，组织开展预案演练并落实。按照分级负责的原则，组织、指导自然灾害类应急救援救灾；组织、协调灾害应急救援工作，并按权限作出决定；承担全市应对较大及以上灾害指挥部工作，负责组织较大及以上灾害应急处置工作。组织编制全市综合防灾减灾规划，负责地震防御工作，指导、协调有关部门森林火灾、水旱灾害和地质灾害等防治工作</w:t>
            </w:r>
            <w:r>
              <w:rPr>
                <w:rFonts w:ascii="Helvetica" w:hAnsi="Helvetica"/>
                <w:sz w:val="21"/>
                <w:szCs w:val="21"/>
                <w:rtl w:val="0"/>
              </w:rPr>
              <w:t>;</w:t>
            </w:r>
            <w:r>
              <w:rPr>
                <w:rFonts w:hint="eastAsia" w:ascii="Arial Unicode MS" w:hAnsi="Arial Unicode MS" w:eastAsia="Arial Unicode MS" w:cs="Arial Unicode MS"/>
                <w:b w:val="0"/>
                <w:bCs w:val="0"/>
                <w:i w:val="0"/>
                <w:iCs w:val="0"/>
                <w:sz w:val="21"/>
                <w:szCs w:val="21"/>
                <w:rtl w:val="0"/>
                <w:lang w:val="zh-CN" w:eastAsia="zh-CN"/>
              </w:rPr>
              <w:t>会同市自然资源和规划局、市水利局、市林业局、市气象局等有关部门建立统一的应急管理信息平台，建立监测预警和灾情报告制度，健全自然灾害信息资源获取和共享机制，依法统一发布灾情、发布森林火险信息。组织开展多灾种和灾害链综合监测预警，承担自然灾害综合风险评估工作。</w:t>
            </w:r>
          </w:p>
          <w:p>
            <w:pPr>
              <w:pStyle w:val="6"/>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市自然资源和规划局负责落实综合防灾减灾规划相关要求，组织编制并实施地质灾害防治规划，落实地质灾害防护标准；组织、指导、协调和监督地质灾害调查评价及隐患的普查、详查、排查；组织、指导开展群测群防、专业监测和预报预警等工作，组织、指导开展地质灾害工程治理工作；承担地质灾害应急救援的技术保障工作。</w:t>
            </w:r>
          </w:p>
          <w:p>
            <w:pPr>
              <w:pStyle w:val="6"/>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市水利局负责落实综合防灾减灾规划相关要求，组织编制并实施洪水干旱灾害防治规划，落实洪水干旱灾害防护标准；承担水情旱情监测预警工作；组织编制市内重要江河湖泊和重要水工程的防御洪水、抗御旱灾调度和应急水量调度方案，按程序报批并组织实施；承担防御洪水应急抢险的技术保障工作。</w:t>
            </w:r>
          </w:p>
          <w:p>
            <w:pPr>
              <w:pStyle w:val="6"/>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市林业局负责落实综合防灾减灾规划相关要求，组织编制并实施森林火灾防治规划，落实森林火灾防护标准；组织、指导开展防火巡护、火源管理、防火设施建设等工作；负责森林火情监测预警、火灾预防工作，发送森林火险信息；组织、指导国有林区开展防火宣传教育、监测预警、督促检查等工作。</w:t>
            </w:r>
          </w:p>
          <w:p>
            <w:pPr>
              <w:pStyle w:val="6"/>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）必要时，市自然资源和规划局、市水利局、市林业局等部门可以提请市应急局，以市应急指挥机构名义部署相关防治工作。</w:t>
            </w:r>
          </w:p>
          <w:p>
            <w:pPr>
              <w:pStyle w:val="6"/>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在救灾物资储备方面的职责分工。</w:t>
            </w:r>
          </w:p>
          <w:p>
            <w:pPr>
              <w:pStyle w:val="6"/>
              <w:framePr w:wrap="auto" w:vAnchor="margin" w:hAnchor="text" w:yAlign="inline"/>
              <w:tabs>
                <w:tab w:val="center" w:pos="4153"/>
                <w:tab w:val="right" w:pos="8306"/>
              </w:tabs>
              <w:bidi w:val="0"/>
              <w:spacing w:line="300" w:lineRule="auto"/>
              <w:ind w:left="0" w:right="0" w:firstLine="315"/>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）市应急局负责提出市级救灾物资的储备需求和动用决策，组织编制市级救灾物资储备规划和品种目录，会同市发展和改革委员会等部门确定年度购置计划，根据需要下达动用指令。</w:t>
            </w:r>
          </w:p>
          <w:p>
            <w:pPr>
              <w:pStyle w:val="6"/>
              <w:framePr w:wrap="auto" w:vAnchor="margin" w:hAnchor="text" w:yAlign="inline"/>
              <w:tabs>
                <w:tab w:val="center" w:pos="4153"/>
                <w:tab w:val="right" w:pos="8306"/>
              </w:tabs>
              <w:bidi w:val="0"/>
              <w:spacing w:line="300" w:lineRule="auto"/>
              <w:ind w:left="0" w:right="0" w:firstLine="315"/>
              <w:jc w:val="both"/>
              <w:rPr>
                <w:rtl w:val="0"/>
              </w:rPr>
            </w:pPr>
            <w:r>
              <w:rPr>
                <w:rFonts w:hint="eastAsia" w:ascii="Arial Unicode MS" w:hAnsi="Arial Unicode MS" w:eastAsia="Arial Unicode MS" w:cs="Arial Unicode MS"/>
                <w:b w:val="0"/>
                <w:bCs w:val="0"/>
                <w:i w:val="0"/>
                <w:iCs w:val="0"/>
                <w:sz w:val="21"/>
                <w:szCs w:val="21"/>
                <w:rtl w:val="0"/>
              </w:rPr>
              <w:t>（</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）市发展和改革委员会根据市级救灾物资储备规划、品种目录和年度购置计划，负责市级救灾物资的收储、轮换和日常管理，根据市应急局的动用指令按程序组织调拨。</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非煤矿矿山企业安全生产许可证核发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非煤矿矿山企业安全生产许可证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非煤矿矿山建设项目安全设施设计审查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非煤矿矿山建设项目安全设施设计审查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金属冶炼建设项目安全设施设计审查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金属冶炼建设项目安全设施设计审查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特种作业操作资格证核发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tl w:val="0"/>
              </w:rPr>
            </w:pP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31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firstLineChars="20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审查责任：按照办理特种作业人员操作证法律法规要求，对网上申请材料进行审查，提出是否同意考试的审核意见，组织现场考试。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危险化学品建设项目安全条件审查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建设项目安全条件审查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1470"/>
              <w:jc w:val="both"/>
              <w:rPr>
                <w:rtl w:val="0"/>
              </w:rPr>
            </w:pPr>
            <w:r>
              <w:rPr>
                <w:rFonts w:hint="eastAsia" w:eastAsia="Helvetica"/>
                <w:sz w:val="21"/>
                <w:szCs w:val="21"/>
                <w:rtl w:val="0"/>
              </w:rPr>
              <w:t>危险化学品建设项目安全设施设计审查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建设项目安全设施设计审查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省级范围内危险化学品生产企业安全生产许可证核发（非中央企业及其直接控股涉及危险化学品生产企业〔总部〕）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生产企业安全生产许可证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危险化学品安全使用许可证核发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安全使用许可证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危险化学品（含仓储经营）经营许可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危险化学品经营许可证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烟花爆竹经营（批发）许可证核发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烟花爆竹经营（批发）许可证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煤矿建设项目核准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7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审查责任：按照办理煤矿建设项目要求，对书面申请材料进行审查，提出是否同意办理的审核意见，组织现场核查，告知申请人、利害相关人享有听证权利；涉及公共利益的重大许可，向社会公告并举行听证。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38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煤矿建设项目设计审查（含设计修改）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办理煤矿建设项目设计审查要求，对书面申请材料进行审查，提出是否同意办理的审核意见，组织现场核查，告知申请人、利害相关人享有听证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危害地震监测设施和观测环境建设项目审查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受理责任：公示地震监测设施和地震观测环境保护条例、项目审查应当提交的材料，一次性告知补正材料，依法受理或不予受理（不予受理应当告知理由）。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审查责任：按照地震监测设施和观测环境保护政策，对书面申请材料进行审查，提出是否同意的审核意见，组织专家现场检查，告知申请人单位享有的权利。</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其他责任：法律法规政策规定应履行的其他责任。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4</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行政许可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生产、储存烟花爆竹建设项目安全设施设计审查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right="0"/>
              <w:jc w:val="both"/>
              <w:rPr>
                <w:rFonts w:hint="eastAsia" w:ascii="Arial Unicode MS" w:hAnsi="Arial Unicode MS" w:eastAsia="宋体" w:cs="Arial Unicode MS"/>
                <w:b w:val="0"/>
                <w:bCs w:val="0"/>
                <w:i w:val="0"/>
                <w:iCs w:val="0"/>
                <w:sz w:val="21"/>
                <w:szCs w:val="21"/>
                <w:rtl w:val="0"/>
                <w:lang w:val="zh-CN" w:eastAsia="zh-CN"/>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w:t>
            </w:r>
            <w:r>
              <w:rPr>
                <w:rFonts w:hint="eastAsia" w:eastAsia="Helvetica"/>
                <w:sz w:val="21"/>
                <w:szCs w:val="21"/>
                <w:rtl w:val="0"/>
              </w:rPr>
              <w:t>生产、储存烟花爆竹建设项目安全设施设计审查</w:t>
            </w:r>
            <w:r>
              <w:rPr>
                <w:rFonts w:hint="eastAsia" w:eastAsia="宋体"/>
                <w:sz w:val="21"/>
                <w:szCs w:val="21"/>
                <w:rtl w:val="0"/>
                <w:lang w:eastAsia="zh-CN"/>
              </w:rPr>
              <w:t>要求，</w:t>
            </w:r>
            <w:r>
              <w:rPr>
                <w:rFonts w:hint="eastAsia" w:ascii="Arial Unicode MS" w:hAnsi="Arial Unicode MS" w:eastAsia="Arial Unicode MS" w:cs="Arial Unicode MS"/>
                <w:b w:val="0"/>
                <w:bCs w:val="0"/>
                <w:i w:val="0"/>
                <w:iCs w:val="0"/>
                <w:sz w:val="21"/>
                <w:szCs w:val="21"/>
                <w:rtl w:val="0"/>
                <w:lang w:val="zh-CN" w:eastAsia="zh-CN"/>
              </w:rPr>
              <w:t>对书面申请材料进行审查，提出是否同意的审核意见，组织专家现场检查，告知申请人单位享有的权利。涉及公共利益的重大许可，向社会公告并举行听证。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决定责任：作出行政许可或者不予行政许可决定，法定告知（不予许可的应当书面告知理由）。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其他责任：法律法规政策规定应履行的其他责任。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对承担安全评价、认证、检测、检验工作的机构出具虚假证明的处罚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立案责任：对承担安全评价、认证、检测、检验工作的机构出具虚假证明的，予以审查，决定是否立案。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对生产经营单位的决策机构、主要负责人或者个人经营的投资人未保证安全生产所必需的资金投入，致使生产经营单位不具备安全生产条件的处罚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立案责任：对生产经营单位的决策机构、主要负责人或者个人经营的投资人未保证安全生产所必需的资金投入，致使生产经营单位不具备安全生产条件的，予以审查，决定是否立案。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对生产经营单位的决策机构、主要负责人或者个人经营的投资人未保证安全生产所必需的资金投入，致使生产经营单位不具备安全生产条件，导致发生生产安全事故的处罚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立案责任：对生产经营单位的决策机构、主要负责人或者个人经营的投资人未保证安全生产所必需的资金投入，致使生产经营单位不具备安全生产条件，导致发生生产安全事故的，予以审查，决定是否立案。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对生产经营单位的主要负责人未履行规定的安全生产管理职责的处罚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立案责任：对生产经营单位的主要负责人未履行规定的安全生产管理职责的，予以审查，决定是否立案。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123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123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123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123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123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9</w:t>
      </w:r>
      <w:r>
        <w:rPr>
          <w:rFonts w:ascii="Helvetica" w:hAnsi="Helvetica"/>
          <w:sz w:val="21"/>
          <w:szCs w:val="21"/>
          <w:rtl w:val="0"/>
        </w:rPr>
        <w:tab/>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对生产经营单位的主要负责人未履行《安全生产法》规定的安全生产管理职责，导致发生生产安全事故的处罚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立案责任：对生产经营单位的主要负责人未履行《安全生产法》规定的安全生产管理职责，导致发生生产安全事故的，予以审查，决定是否立案。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20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对安全生产管理人员未履行《安全生产法》规定的安全生产管理职责，导致发生生产安全事故的处罚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立案责任：对安全生产管理人员未履行《安全生产法》规定的安全生产管理职责，导致发生生产安全事故的，予以审查，决定是否立案。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对未按照规定设置安全生产管理机构或者配备安全生产管理人员的处罚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立案责任：对未按照规定设置安全生产管理机构或者配备安全生产管理人员的，予以审查，决定是否立案。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对煤矿、非煤矿山、危险化学品、烟花爆竹、金属冶炼等生产经营单位主要负责人和安全管理人员未按照规定经考核合格的处罚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立案责任：对煤矿、非煤矿山、危险化学品、烟花爆竹、金属冶炼等生产经营单位主要负责人和安全管理人员未按照规定经考核合格的，予以审查，决定是否立案。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3</w:t>
      </w:r>
    </w:p>
    <w:tbl>
      <w:tblPr>
        <w:tblStyle w:val="3"/>
        <w:tblW w:w="945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5"/>
        <w:gridCol w:w="7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对未按照规定对从业人员、被派遣劳动者、实习学生进行安全生产教育和培训，或者未按照规定如实告知有关的安全生产事项的处罚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立案责任：对未按照规定对从业人员、被派遣劳动者、实习学生进行安全生产教育和培训，或者未按照规定如实告知有关的安全生产事项的，予以审查，决定是否立案。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对未如实记录安全生产教育和培训情况的处罚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立案责任：对未如实记录安全生产教育和培训情况的，予以审查，决定是否立案。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对未将事故隐患排查治理情况如实记录或者未向从业人员通报的处罚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立案责任：对未将事故隐患排查治理情况如实记录或者未向从业人员通报的，予以审查，决定是否立案。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对未按照规定制定生产安全事故应急救援预案或者未定期组织演练的处罚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立案责任：对未按照规定制定生产安全事故应急救援预案或者未定期组织演练的，予以审查，决定是否立案。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对特种作业人员未按照规定经专门的安全作业培训并取得相应资格，上岗作业的处罚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tl w:val="0"/>
              </w:rPr>
            </w:pP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立案责任：对特种作业人员未按照规定经专门的安全作业培训并取得相应资格，上岗作业的，予以审查，决定是否立案。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对未按照规定对矿山、金属冶炼建设项目或者用于生产、储存、装卸危险物品的建设项目进行安全评价的处罚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立案责任：对未按照规定对矿山、金属冶炼建设项目或者用于生产、储存、装卸危险物品的建设项目进行安全评价的，予以审查，决定是否立案。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对矿山、金属冶炼建设项目或者用于生产、储存、装卸危险物品的建设项目没有安全设施设计或者安全设施设计未按照规定报经有关部门审查同意的处罚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立案责任：对矿山、金属冶炼建设项目或者用于生产、储存、装卸危险物品的建设项目没有安全设施设计或者安全设施设计未按照规定报经有关部门审查同意的，予以审查，决定是否立案。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对矿山、金属冶炼建设项目或者用于生产、储存、装卸危险物品的建设项目的施工单位未按照批准的安全设施设计施工的处罚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立案责任：对矿山、金属冶炼建设项目或者用于生产、储存、装卸危险物品的建设项目的施工单位未按照批准的安全设施设计施工的，予以审查，决定是否立案。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对矿山、金属冶炼建设项目或者用于生产、储存危险物品的建设项目竣工投入生产或者使用前，安全设施未经验收合格的处罚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立案责任：对矿山、金属冶炼建设项目或者用于生产、储存危险物品的建设项目竣工投入生产或者使用前，安全设施未经验收合格的，予以审查，决定是否立案。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对未在有较大危险因素的生产经营场所和有关设施、设备上设置明显的安全警示标志的处罚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立案责任：对未在有较大危险因素的生产经营场所和有关设施、设备上设置明显的安全警示标志的，予以审查，决定是否立案。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对安全设备的安装、使用、检测、改造和报废不符合国家标准或者行业标准的处罚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立案责任：对安全设备的安装、使用、检测、改造和报废不符合国家标准或者行业标准的，予以审查，决定是否立案。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对未对安全设备进行经常性维护、保养和定期检测的处罚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立案责任：对未对安全设备进行经常性维护、保养和定期检测的，予以审查，决定是否立案。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对未为从业人员提供符合国家标准或者行业标准的劳动防护用品的处罚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立案责任：对未为从业人员提供符合国家标准或者行业标准的劳动防护用品的，予以审查，决定是否立案。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w:t>
      </w:r>
    </w:p>
    <w:tbl>
      <w:tblPr>
        <w:tblStyle w:val="3"/>
        <w:tblW w:w="945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5"/>
        <w:gridCol w:w="7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对危险物品的容器、运输工具，以及涉及人身安全、危险性较大的海洋石油开采特种设备和矿山井下特种设备未经具有专业资质的机构检测、检验合格，取得安全使用证或者安全标志，投入使用的处罚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物品的容器、运输工具，以及涉及人身安全、危险性较大的海洋石油开采特种设备和矿山井下特种设备未经具有专业资质的机构检测、检验合格，取得安全使用证或者安全标志，投入使用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108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108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108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对使用应当淘汰的危及生产安全的工艺、设备的处罚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立案责任：对使用应当淘汰的危及生产安全的工艺、设备的，予以审查，决定是否立案。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对生产、经营、运输、储存、使用危险物品或者处置废弃危险物品，未建立专门安全管理制度、未采取可靠的安全措施的处罚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立案责任：对生产、经营、运输、储存、使用危险物品或者处置废弃危险物品，未建立专门安全管理制度、未采取可靠的安全措施的，予以审查，决定是否立案。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对重大危险源未登记建档，或者未进行评估、监控，或者未制定应急预案的处罚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立案责任：对重大危险源未登记建档，或者未进行评估、监控，或者未制定应急预案的，予以审查，决定是否立案。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40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对进行爆破、吊装以及国务院安全生产监督管理部门会同国务院有关部门规定的其他危险作业，未安排专门人员进行现场安全管理的处罚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立案责任：对进行爆破、吊装以及国务院安全生产监督管理部门会同国务院有关部门规定的其他危险作业，未安排专门人员进行现场安全管理的，予以审查，决定是否立案。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对未建立事故隐患排查治理制度的处罚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立案责任：对未建立事故隐患排查治理制度的，予以审查，决定是否立案。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对生产经营单位拒不执行责令采取措施消除事故隐患的监察执法指令的处罚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立案责任：对生产经营单位拒不执行责令采取措施消除事故隐患的监察执法指令的，予以审查，决定是否立案。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对生产经营单位将生产经营项目、场所、设备发包或者出租给不具备安全生产条件或者相应资质的单位或者个人的处罚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立案责任：对生产经营单位将生产经营项目、场所、设备发包或者出租给不具备安全生产条件或者相应资质的单位或者个人的，予以审查，决定是否立案。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对生产经营单位未与承包单位、承租单位签订专门的安全生产管理协议或者未在承包合同、租赁合同中明确各自的安全生产管理职责，或者未对承包单位、承租单位的安全生产统一协调、管理的处罚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与承包单位、承租单位签订专门的安全生产管理协议或者未在承包合同、租赁合同中明确各自的安全生产管理职责，或者未对承包单位、承租单位的安全生产统一协调、管理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对两个以上生产经营单位在同一作业区域内进行可能危及对方安全生产的生产经营活动，未签订安全生产管理协议或者未指定专职安全生产管理人员进行安全检查与协调的处罚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25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64"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立案责任：对两个以上生产经营单位在同一作业区域内进行可能危及对方安全生产的生产经营活动，未签订安全生产管理协议或者未指定专职安全生产管理人员进行安全检查与协调的，予以审查，决定是否立案。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29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64"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64"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对生产、经营、储存、使用危险物品的车间、商店、仓库与员工宿舍在同一座建筑内，或者与员工宿舍的距离不符合安全要求的处罚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立案责任：对生产、经营、储存、使用危险物品的车间、商店、仓库与员工宿舍在同一座建筑内，或者与员工宿舍的距离不符合安全要求的，予以审查，决定是否立案。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对生产经营场所和员工宿舍未设有符合紧急疏散需要、标志明显、保持畅通的出口，或者锁闭、封堵生产经营场所或者员工宿舍出口的处罚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立案责任：对生产经营场所和员工宿舍未设有符合紧急疏散需要、标志明显、保持畅通的出口，或者锁闭、封堵生产经营场所或者员工宿舍出口的，予以审查，决定是否立案。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对生产经营单位与从业人员订立的协议，存在免除或者减轻其对从业人员因生产安全事故伤亡依法应承担的责任的处罚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立案责任：对生产经营单位与从业人员订立的协议，存在免除或者减轻其对从业人员因生产安全事故伤亡依法应承担的责任的，予以审查，决定是否立案。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2-4</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对生产经营单位拒绝、阻碍负有安全生产监督管理职责的部门依法实施监督检查的处罚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立案责任：对生产经营单位拒绝、阻碍负有安全生产监督管理职责的部门依法实施监督检查的，予以审查，决定是否立案。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50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对生产经营单位的主要负责人在本单位发生生产安全事故时，不立即组织抢救或者在事故调查处理期间擅离职守或者逃匿的，或者对生产安全事故隐瞒不报、谎报的处罚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立案责任：对生产经营单位的主要负责人在本单位发生生产安全事故时，不立即组织抢救或者在事故调查处理期间擅离职守或者逃匿的，或者对生产安全事故隐瞒不报、谎报的，予以审查，决定是否立案。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对生产经营单位经停产停业整顿仍不具备安全生产条件的处罚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立案责任：对生产经营单位经停产停业整顿仍不具备安全生产条件的，予以审查，决定是否立案。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对发生生产安全事故负有责任的生产经营单位的处罚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立案责任：对发生生产安全事故负有责任的生产经营单位的，予以审查，决定是否立案。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对未对职工进行安全教育、培训，分配职工上岗作业的处罚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立案责任：对未对职工进行安全教育、培训，分配职工上岗作业的，予以审查，决定是否立案。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对使用不符合国家安全标准或者行业安全标准的设备、器材、防护用品、安全检测仪器的处罚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立案责任：对使用不符合国家安全标准或者行业安全标准的设备、器材、防护用品、安全检测仪器的，予以审查，决定是否立案。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对未按照规定提取或者使用安全技术措施专项费用的处罚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立案责任：对未按照规定提取或者使用安全技术措施专项费用的，予以审查，决定是否立案。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对拒绝矿山安全监督人员现场检查或者在被检查时隐瞒事故隐患、不如实反映情况的处罚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立案责任：对拒绝矿山安全监督人员现场检查或者在被检查时隐瞒事故隐患、不如实反映情况的，予以审查，决定是否立案。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141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141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141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141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141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141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对已经投入生产的矿山企业，不具备安全生产条件而强行开采的处罚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立案责任：对已经投入生产的矿山企业，不具备安全生产条件而强行开采的，予以审查，决定是否立案。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对开采煤炭资源未达到国务院煤炭管理部门规定的煤炭资源回采率的处罚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立案责任：对开采煤炭资源未达到国务院煤炭管理部门规定的煤炭资源回采率的，予以审查，决定是否立案。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2-5</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对擅自开采保安煤柱或者采用危及相邻煤矿生产安全的危险方法进行采矿作业的处罚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立案责任：对擅自开采保安煤柱或者采用危及相邻煤矿生产安全的危险方法进行采矿作业的，予以审查，决定是否立案。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60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对可采煤层丢弃不采的处罚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立案责任：对可采煤层丢弃不采的，予以审查，决定是否立案。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对违反煤炭开采顺序的处罚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立案责任：对违反煤炭开采顺序的，予以审查，决定是否立案。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对一次采全高开采丢顶煤、底煤或者用煤皮作假顶的处罚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立案责任：对一次采全高开采丢顶煤、底煤或者用煤皮作假顶的，予以审查，决定是否立案。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对留设保护煤柱不符合有关规定的处罚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立案责任：对留设保护煤柱不符合有关规定的，予以审查，决定是否立案。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对未按规定提交采区回采率报告的处罚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立案责任：对未按规定提交采区回采率报告的，予以审查，决定是否立案。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r>
        <w:rPr>
          <w:rFonts w:hint="eastAsia" w:ascii="Helvetica" w:hAnsi="Helvetica" w:eastAsia="宋体"/>
          <w:sz w:val="21"/>
          <w:szCs w:val="21"/>
          <w:rtl w:val="0"/>
          <w:lang w:val="en-US" w:eastAsia="zh-CN"/>
        </w:rPr>
        <w:t>5</w:t>
      </w:r>
    </w:p>
    <w:tbl>
      <w:tblPr>
        <w:tblStyle w:val="3"/>
        <w:tblpPr w:leftFromText="180" w:rightFromText="180" w:vertAnchor="text" w:horzAnchor="page" w:tblpX="1937" w:tblpY="397"/>
        <w:tblOverlap w:val="never"/>
        <w:tblW w:w="94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对煤矿企业未依照规定组织排查重大安全生产隐患和行为，并按规定报告，逾期未改正的处罚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立案责任：对煤矿企业未依照规定组织排查重大安全生产隐患和行为，并按规定报告，逾期未改正的，予以审查，决定是否立案。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2-6</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对煤矿超能力、超强度或者超定员组织生产的处罚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立案责任：对煤矿超能力、超强度或者超定员组织生产的，予以审查，决定是否立案。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67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对煤矿瓦斯超限作业的处罚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立案责任：对煤矿瓦斯超限作业的，予以审查，决定是否立案。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68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对煤与瓦斯突出矿井，未依照规定实施防突出措施的处罚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立案责任：对煤与瓦斯突出矿井，未依照规定实施防突出措施的，予以审查，决定是否立案。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69</w:t>
      </w:r>
    </w:p>
    <w:tbl>
      <w:tblPr>
        <w:tblStyle w:val="3"/>
        <w:tblW w:w="936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35"/>
        <w:gridCol w:w="72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22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22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22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对高瓦斯矿井未建立瓦斯抽放系统和监控系统，或者瓦斯监控系统不能正常运行的处罚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22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22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立案责任：对高瓦斯矿井未建立瓦斯抽放系统和监控系统，或者瓦斯监控系统不能正常运行的，予以审查，决定是否立案。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22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22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70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对煤矿通风系统不完善、不可靠的处罚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立案责任：对煤矿通风系统不完善、不可靠的，予以审查，决定是否立案。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对煤矿有严重水患，未采取有效措施的处罚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立案责任：对煤矿有严重水患，未采取有效措施的，予以审查，决定是否立案。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对煤矿超层越界开采的处罚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立案责任：对煤矿超层越界开采的，予以审查，决定是否立案。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3</w:t>
      </w:r>
    </w:p>
    <w:tbl>
      <w:tblPr>
        <w:tblStyle w:val="3"/>
        <w:tblW w:w="946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8"/>
        <w:gridCol w:w="73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对煤矿有冲击地压危险，未采取有效措施的处罚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立案责任：对煤矿有冲击地压危险，未采取有效措施的，予以审查，决定是否立案。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对煤矿自然发火严重，未采取有效措施的处罚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立案责任：对煤矿自然发火严重，未采取有效措施的，予以审查，决定是否立案。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对煤矿使用明令禁止使用或者淘汰的设备、工艺的处罚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立案责任：对煤矿使用明令禁止使用或者淘汰的设备、工艺的，予以审查，决定是否立案。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对煤矿没有双回路供电系统的处罚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立案责任：对煤矿没有双回路供电系统的，予以审查，决定是否立案。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对新建煤矿边建设边生产，煤矿改扩建期间，在改扩建的区域生产，或者在其他区域的生产超出安全设计规定的范围和规模的处罚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立案责任：对新建煤矿边建设边生产，煤矿改扩建期间，在改扩建的区域生产，或者在其他区域的生产超出安全设计规定的范围和规模的，予以审查，决定是否立案。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对煤矿实行整体承包生产经营后，未重新取得安全生产许可证，从事生产的，或者承包方再次转包的，以及煤矿将井下采掘工作面和井巷维修作业进行劳务承包的处罚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立案责任：对煤矿实行整体承包生产经营后，未重新取得安全生产许可证，从事生产的，或者承包方再次转包的，以及煤矿将井下采掘工作面和井巷维修作业进行劳务承包的，予以审查，决定是否立案。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2-7</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对煤矿改制期间，未明确安全生产责任人和安全管理机构的，或者在完成改制后，未重新取得或者变更采矿许可证、安全生产许可证和营业执照的处罚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立案责任：对煤矿改制期间，未明确安全生产责任人和安全管理机构的，或者在完成改制后，未重新取得或者变更采矿许可证、安全生产许可证和营业执照的，予以审查，决定是否立案。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80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w:t>
            </w:r>
            <w:r>
              <w:rPr>
                <w:rFonts w:ascii="Helvetica" w:hAnsi="Helvetica"/>
                <w:sz w:val="21"/>
                <w:szCs w:val="21"/>
                <w:rtl w:val="0"/>
              </w:rPr>
              <w:t>3</w:t>
            </w:r>
            <w:r>
              <w:rPr>
                <w:rFonts w:hint="eastAsia" w:eastAsia="Helvetica"/>
                <w:sz w:val="21"/>
                <w:szCs w:val="21"/>
                <w:rtl w:val="0"/>
              </w:rPr>
              <w:t>个月内</w:t>
            </w:r>
            <w:r>
              <w:rPr>
                <w:rFonts w:ascii="Helvetica" w:hAnsi="Helvetica"/>
                <w:sz w:val="21"/>
                <w:szCs w:val="21"/>
                <w:rtl w:val="0"/>
              </w:rPr>
              <w:t>2</w:t>
            </w:r>
            <w:r>
              <w:rPr>
                <w:rFonts w:hint="eastAsia" w:eastAsia="Helvetica"/>
                <w:sz w:val="21"/>
                <w:szCs w:val="21"/>
                <w:rtl w:val="0"/>
              </w:rPr>
              <w:t>次或者</w:t>
            </w:r>
            <w:r>
              <w:rPr>
                <w:rFonts w:ascii="Helvetica" w:hAnsi="Helvetica"/>
                <w:sz w:val="21"/>
                <w:szCs w:val="21"/>
                <w:rtl w:val="0"/>
              </w:rPr>
              <w:t>2</w:t>
            </w:r>
            <w:r>
              <w:rPr>
                <w:rFonts w:hint="eastAsia" w:eastAsia="Helvetica"/>
                <w:sz w:val="21"/>
                <w:szCs w:val="21"/>
                <w:rtl w:val="0"/>
              </w:rPr>
              <w:t>次以上发现有重大安全生产隐患，仍然进行生产的处罚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个月内</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TW" w:eastAsia="zh-TW"/>
              </w:rPr>
              <w:t>次或者</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次以上发现有重大安全生产隐患，仍然进行生产的，予以审查，决定是否立案。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对被责令停产整顿的煤矿擅自从事生产的处罚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立案责任：对被责令停产整顿的煤矿擅自从事生产的，予以审查，决定是否立案。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对煤矿企业未依照国家有关规定对井下作业人员进行安全生产教育和培训的处罚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立案责任：对煤矿企业未依照国家有关规定对井下作业人员进行安全生产教育和培训的，予以审查，决定是否立案。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对煤矿企业在生产过程中，</w:t>
            </w:r>
            <w:r>
              <w:rPr>
                <w:rFonts w:ascii="Helvetica" w:hAnsi="Helvetica"/>
                <w:sz w:val="21"/>
                <w:szCs w:val="21"/>
                <w:rtl w:val="0"/>
              </w:rPr>
              <w:t>1</w:t>
            </w:r>
            <w:r>
              <w:rPr>
                <w:rFonts w:hint="eastAsia" w:eastAsia="Helvetica"/>
                <w:sz w:val="21"/>
                <w:szCs w:val="21"/>
                <w:rtl w:val="0"/>
              </w:rPr>
              <w:t>周内其负责人或者生产经营管理人员没有按照国家规定带班下井，或者下井登记档案虚假的处罚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立案责任：对煤矿企业在生产过程中，</w:t>
            </w: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周内其负责人或者生产经营管理人员没有按照国家规定带班下井，或者下井登记档案虚假的，予以审查，决定是否立案。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对煤矿企业没有为每位职工发放符合要求的职工安全手册的处罚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立案责任：对煤矿企业没有为每位职工发放符合要求的职工安全手册的，予以审查，决定是否立案。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对矿山企业及其有关人员违规检查、维修、操作机电设备及其防护装置、安全检测仪器的处罚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立案责任：对矿山企业及其有关人员违规检查、维修、操作机电设备及其防护装置、安全检测仪器的，予以审查，决定是否立案。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对矿山企业未按照国家规定的方法和要求定期检测作业场所空气中的有毒有害物质浓度的处罚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立案责任：对矿山企业未按照国家规定的方法和要求定期检测作业场所空气中的有毒有害物质浓度的，予以审查，决定是否立案。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对矿山井下采掘作业、露天采剥作业不符合有关规定的处罚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立案责任：对矿山井下采掘作业、露天采剥作业不符合有关规定的，予以审查，决定是否立案。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对煤矿和其他有瓦斯爆炸可能性的矿井未严格执行瓦斯检查制度的处罚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立案责任：对煤矿和其他有瓦斯爆炸可能性的矿井未严格执行瓦斯检查制度的，予以审查，决定是否立案。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2-8</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瓦斯突出，有冲击地压，在需要保护的建筑物、构筑物和铁路下面开采，在水体下面开采，在地温异常或者有热水涌出的地区开采的矿山，未按要求编制专门设计文件，并报管理矿山企业的主管部门批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瓦斯突出，有冲击地压，在需要保护的建筑物、构筑物和铁路下面开采，在水体下面开采，在地温异常或者有热水涌出的地区开采的矿山，未按要求编制专门设计文件，并报管理矿山企业的主管部门批准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90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对有自然发火可能性的矿井未按规定采取相关措施的处罚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立案责任：对有自然发火可能性的矿井未按规定采取相关措施的，予以审查，决定是否立案。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对井下采掘作业应当探水前进而未探水前进的处罚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立案责任：对井下采掘作业应当探水前进而未探水前进的，予以审查，决定是否立案。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对井下风量、风质、风速和作业环境的气候不符合矿山安全规程规定的处罚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立案责任：对井下风量、风质、风速和作业环境的气候不符合矿山安全规程规定的，予以审查，决定是否立案。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对开采放射性矿物的矿井，未按规定采取措施，减少氧气析出量的处罚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立案责任：对开采放射性矿物的矿井，未按规定采取措施，减少氧气析出量的，予以审查，决定是否立案。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对矿山企业对地面、井下产生粉尘的作业，未按规定采取综合防尘措施，控制粉尘危害的处罚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立案责任：对矿山企业对地面、井下产生粉尘的作业，未按规定采取综合防尘措施，控制粉尘危害的，予以审查，决定是否立案。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对生产、经营、使用国家禁止生产、经营、使用危险化学品的处罚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立案责任：对生产、经营、使用国家禁止生产、经营、使用危险化学品的，予以审查，决定是否立案。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对未经安全条件审查，新建、改建、扩建生产、储存危险化学品的建设项目的处罚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立案责任：对未经安全条件审查，新建、改建、扩建生产、储存危险化学品的建设项目的，予以审查，决定是否立案。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对化工企业未取得危险化学品安全使用许可证</w:t>
            </w:r>
            <w:r>
              <w:rPr>
                <w:rFonts w:hint="eastAsia" w:eastAsia="宋体"/>
                <w:sz w:val="21"/>
                <w:szCs w:val="21"/>
                <w:rtl w:val="0"/>
                <w:lang w:eastAsia="zh-CN"/>
              </w:rPr>
              <w:t>，</w:t>
            </w:r>
            <w:r>
              <w:rPr>
                <w:rFonts w:hint="eastAsia" w:eastAsia="Helvetica"/>
                <w:sz w:val="21"/>
                <w:szCs w:val="21"/>
                <w:rtl w:val="0"/>
              </w:rPr>
              <w:t>使用危险化学品从事生产的处罚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立案责任：对化工企业未取得危险化学品安全使用许可证，使用危险化学品从事生产的，予以审查，决定是否立案。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对未取得危险化学品经营许可证从事危险化学品经营的处罚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立案责任：对未取得危险化学品经营许可证从事危险化学品经营的，予以审查，决定是否立案。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2-9</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对生产、储存危险化学品的单位未对其铺设的危险化学品管道设置明显的标志，或者未对危险化学品管道定期检查、检测的处罚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立案责任：对生产、储存危险化学品的单位未对其铺设的危险化学品管道设置明显的标志，或者未对危险化学品管道定期检查、检测的，予以审查，决定是否立案。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100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对危险化学品生产企业未提供化学品安全技术说明书，或者未在包装（包括外包装件）上粘贴、拴挂化学品安全标签的处罚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立案责任：对危险化学品生产企业未提供化学品安全技术说明书，或者未在包装（包括外包装件）上粘贴、拴挂化学品安全标签的，予以审查，决定是否立案。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生产企业提供的化学品安全技术说明书与其生产的危险化学品不相符，或者在包装（包括外包装件）粘贴、拴挂的化学品安全标签与包装内危险化学品不相符，或者化学品安全技术说明书、化学品安全标签所载明的内容不符合国家标准要求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对危险化学品生产企业发现其生产的危险化学品有新的危险特性不立即公告，或者不及时修订其化学品安全技术说明书和化学品安全标签的处罚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立案责任：对危险化学品生产企业发现其生产的危险化学品有新的危险特性不立即公告，或者不及时修订其化学品安全技术说明书和化学品安全标签的，予以审查，决定是否立案。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对危险化学品经营企业经营没有化学品安全技术说明书和化学品安全标签的危险化学品的处罚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立案责任：对危险化学品经营企业经营没有化学品安全技术说明书和化学品安全标签的危险化学品的，予以审查，决定是否立案。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对危险化学品包装物、容器的材质以及包装的型式、规格、方法和单件质量（重量）与所包装的危险化学品的性质和用途不相适应的处罚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立案责任：对危险化学品包装物、容器的材质以及包装的型式、规格、方法和单件质量（重量）与所包装的危险化学品的性质和用途不相适应的，予以审查，决定是否立案。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对生产、储存危险化学品的单位未在作业场所和安全设施、设备上设置明显的安全警示标志，或者未在作业场所设置通信、报警装置的处罚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立案责任：对生产、储存危险化学品的单位未在作业场所和安全设施、设备上设置明显的安全警示标志，或者未在作业场所设置通信、报警装置的，予以审查，决定是否立案。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对危险化学品专用仓库未设专人负责管理，或者对储存的剧毒化学品以及储存数量构成重大危险源的其他危险化学品未实行双人收发、双人保管制度的处罚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立案责任：对危险化学品专用仓库未设专人负责管理，或者对储存的剧毒化学品以及储存数量构成重大危险源的其他危险化学品未实行双人收发、双人保管制度的，予以审查，决定是否立案。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对储存危险化学品的单位未建立危险化学品出入库核查、登记制度的处罚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立案责任：对储存危险化学品的单位未建立危险化学品出入库核查、登记制度的，予以审查，决定是否立案。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2-10</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对危险化学品专用仓库未设置明显标志的处罚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立案责任：对危险化学品专用仓库未设置明显标志的，予以审查，决定是否立案。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10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对危险化学品生产企业、进口企业不办理危险化学品登记，或者发现其生产、进口的危险化学品有新的危险特性不办理危险化学品登记内容变更手续的处罚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立案责任：对危险化学品生产企业、进口企业不办理危险化学品登记，或者发现其生产、进口的危险化学品有新的危险特性不办理危险化学品登记内容变更手续的，予以审查，决定是否立案。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对重复使用的危险化学品包装物、容器，在重复使用前不进行检查的处罚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立案责任：对重复使用的危险化学品包装物、容器，在重复使用前不进行检查的，予以审查，决定是否立案。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对未根据其生产、储存的危险化学品的种类和危险特性，在作业场所设置相关安全设施、设备，或者未按照国家标准、行业标准或者国家有关规定对安全设施、设备进行经常性维护、保养的处罚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根据其生产、储存的危险化学品的种类和危险特性，在作业场所设置相关安全设施、设备，或者未按照国家标准、行业标准或者国家有关规定对安全设施、设备进行经常性维护、保养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对生产、储存、使用危险化学品的单位未按规定对其安全生产条件定期进行安全评价的处罚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立案责任：对生产、储存、使用危险化学品的单位未按规定对其安全生产条件定期进行安全评价的，予以审查，决定是否立案。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对未将危险化学品储存在专用仓库内，或者未将剧毒化学品以及储存数量构成重大危险源的其他危险化学品在专用仓库内单独存放的处罚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立案责任：对未将危险化学品储存在专用仓库内，或者未将剧毒化学品以及储存数量构成重大危险源的其他危险化学品在专用仓库内单独存放的，予以审查，决定是否立案。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对危险化学品的储存方式、方法或者储存数量不符合国家标准或者国家有关规定的处罚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立案责任：对危险化学品的储存方式、方法或者储存数量不符合国家标准或者国家有关规定的，予以审查，决定是否立案。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对危险化学品专用仓库不符合国家标准、行业标准的要求的处罚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立案责任：对危险化学品专用仓库不符合国家标准、行业标准的要求的，予以审查，决定是否立案。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对未对危险化学品专用仓库的安全设施、设备定期进行检测、检验的处罚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立案责任：对未对危险化学品专用仓库的安全设施、设备定期进行检测、检验的，予以审查，决定是否立案。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危险化学品的企业或者使用危险化学品从事生产的企业未按照《危险化学品安全管理条例》规定将安全评价报告以及整改方案的落实情况报安全生产监督管理部门备案，或者储存危险化学品的单位未将其剧毒化学品以及储存数量构成重大危险源的其他危险化学品的储存数量、储存地点以及管理人员的情况报安全生产监督管理部门备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危险化学品的企业或者使用危险化学品从事生产的企业未按照《危险化学品安全管理条例》规定将安全评价报告以及整改方案的落实情况报安全生产监督管理部门备案，或者储存危险化学品的单位未将其剧毒化学品以及储存数量构成重大危险源的其他危险化学品的储存数量、储存地点以及管理人员的情况报安全生产监督管理部门备案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2-11</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对生产、储存、使用危险化学品的单位转产、停产、停业或者解散，未采取有效措施及时、妥善处置其危险化学品生产装置、储存设施以及库存的危险化学品，或者丢弃危险化学品的处罚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使用危险化学品的单位转产、停产、停业或者解散，未采取有效措施及时、妥善处置其危险化学品生产装置、储存设施以及库存的危险化学品，或者丢弃危险化学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20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储存、使用危险化学品的单位转产、停产、停业或者解散，未依照《危险化学品安全管理条例》规定将其危险化学品生产装置、储存设施以及库存危险化学品的处置方案报安全生产监督管理部门备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储存、使用危险化学品的单位转产、停产、停业或者解散，未依照《危险化学品安全管理条例》规定将其危险化学品生产装置、储存设施以及库存危险化学品的处置方案报安全生产监督管理部门备案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对危险化学品经营企业向未经许可从事危险化学品生产、经营活动的企业采购危险化学品的处罚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立案责任：对危险化学品经营企业向未经许可从事危险化学品生产、经营活动的企业采购危险化学品的，予以审查，决定是否立案。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对向不具有《危险化学品安全管理条例》规定的相关许可证件或者证明文件的单位销售剧毒化学品、易制爆危险化学品的处罚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立案责任：对向不具有《危险化学品安全管理条例》规定的相关许可证件或者证明文件的单位销售剧毒化学品、易制爆危险化学品的，予以审查，决定是否立案。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对不按照剧毒化学品购买许可证载明的品种、数量销售剧毒化学品的处罚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立案责任：对不按照剧毒化学品购买许可证载明的品种、数量销售剧毒化学品的，予以审查，决定是否立案。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对向个人销售剧毒化学品（属于剧毒化学品的农药除外）、易制爆危险化学品的处罚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立案责任：对向个人销售剧毒化学品（属于剧毒化学品的农药除外）、易制爆危险化学品的，予以审查，决定是否立案。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对伪造、变造或者出租、出借、转让危险化学品安全经营许可证或者安全使用许可证的处罚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立案责任：对伪造、变造或者出租、出借、转让危险化学品安全经营许可证或者安全使用许可证的，予以审查，决定是否立案。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对未经许可，生产、经营烟花爆竹制品的处罚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立案责任：对未经许可，生产、经营烟花爆竹制品的，予以审查，决定是否立案。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对向未取得烟花爆竹安全生产许可的单位或者个人销售黑火药、烟火药、引火线的处罚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立案责任：对向未取得烟花爆竹安全生产许可的单位或者个人销售黑火药、烟火药、引火线的，予以审查，决定是否立案。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对未按照安全生产许可证核定的产品种类进行生产的处罚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立案责任：对未按照安全生产许可证核定的产品种类进行生产的，予以审查，决定是否立案。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2-12</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对生产工序或者生产作业不符合国家标准、行业标准的处罚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立案责任：对生产工序或者生产作业不符合国家标准、行业标准的，予以审查，决定是否立案。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30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对雇佣未经安全考试合格的人员从事危险工序作业的处罚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立案责任：对雇佣未经安全考试合格的人员从事危险工序作业的，予以审查，决定是否立案。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对生产烟花爆竹使用的原料不符合国家标准规定的，或者使用的原料超过国家标准规定用量的处罚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立案责任：对生产烟花爆竹使用的原料不符合国家标准规定的，或者使用的原料超过国家标准规定用量的，予以审查，决定是否立案。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对使用按照国家标准规定禁止使用或者禁忌配伍的物质生产烟花爆竹的处罚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立案责任：对使用按照国家标准规定禁止使用或者禁忌配伍的物质生产烟花爆竹的，予以审查，决定是否立案。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对未按照国家标准的规定在烟花爆竹产品上标注燃放说明，或者未在烟花爆竹的包装物上印制易燃易爆危险物品警示标志的处罚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立案责任：对未按照国家标准的规定在烟花爆竹产品上标注燃放说明，或者未在烟花爆竹的包装物上印制易燃易爆危险物品警示标志的，予以审查，决定是否立案。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对从事烟花爆竹批发的企业向从事烟花爆竹零售的经营者供应非法生产、经营的烟花爆竹，或者供应按照国家标准规定应由专业燃放人员燃放的烟花爆竹的处罚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立案责任：对从事烟花爆竹批发的企业向从事烟花爆竹零售的经营者供应非法生产、经营的烟花爆竹，或者供应按照国家标准规定应由专业燃放人员燃放的烟花爆竹的，予以审查，决定是否立案。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对从事烟花爆竹零售的经营者销售非法生产、经营的烟花爆竹，或者销售按照国家标准规定应由专业燃放人员燃放的烟花爆竹的处罚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立案责任：对从事烟花爆竹零售的经营者销售非法生产、经营的烟花爆竹，或者销售按照国家标准规定应由专业燃放人员燃放的烟花爆竹的，予以审查，决定是否立案。</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对未取得安全生产许可证擅自进行生产的处罚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立案责任：对未取得安全生产许可证擅自进行生产的，予以审查，决定是否立案。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对安全生产许可证有效期满未办理延期手续，继续进行生产的处罚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立案责任：对安全生产许可证有效期满未办理延期手续，继续进行生产的，予以审查，决定是否立案。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2-13</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对转让、接受转让、冒用或者使用伪造的安全生产许可证的处罚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立案责任：对转让、接受转让、冒用或者使用伪造的安全生产许可证的，予以审查，决定是否立案。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39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对事故发生单位主要负责人迟报或者漏报事故的处罚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立案责任：对事故发生单位主要负责人迟报或者漏报事故的，予以审查，决定是否立案。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40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事故发生单位及其有关人员谎报或者瞒报事故，伪造或者故意破坏事故现场，转移、隐匿资金、财产或者销毁有关证据、资料，拒绝接受调查或者拒绝提供有关情况和资料，在事故调查中作伪证或者指使他人作伪证，事故发生后逃匿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事故发生单位及其有关人员谎报或者瞒报事故，伪造或者故意破坏事故现场，转移、隐匿资金、财产或者销毁有关证据、资料，拒绝接受调查或者拒绝提供有关情况和资料，在事故调查中作伪证或者指使他人作伪证，事故发生后逃匿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bidi w:val="0"/>
              <w:ind w:firstLine="420" w:firstLineChars="200"/>
              <w:jc w:val="left"/>
              <w:rPr>
                <w:rFonts w:hint="eastAsia"/>
                <w:rtl w:val="0"/>
                <w:lang w:val="zh-CN" w:eastAsia="zh-CN"/>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对事故发生单位及其有关人员未履行安全生产职责，对事故发生负有责任的处罚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立案责任：对事故发生单位及其有关人员未履行安全生产职责，对事故发生负有责任的，予以审查，决定是否立案。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对伪造申请材料骗取非药品类易制毒化学品生产、经营许可证或者备案证明的处罚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立案责任：对伪造申请材料骗取非药品类易制毒化学品生产、经营许可证或者备案证明的，予以审查，决定是否立案。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对使用他人的非药品类易制毒化学品生产、经营许可证或者备案证明的处罚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立案责任：对使用他人的非药品类易制毒化学品生产、经营许可证或者备案证明的，予以审查，决定是否立案。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对使用伪造、变造、失效的非药品类易制毒化学品生产、经营许可证或者备案证明的处罚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1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立案责任：对使用伪造、变造、失效的非药品类易制毒化学品生产、经营许可证或者备案证明的，予以审查，决定是否立案。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对易制毒化学品生产、经营单位未按规定建立易制毒化学品的管理制度和安全管理制度的处罚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立案责任：对易制毒化学品生产、经营单位未按规定建立易制毒化学品的管理制度和安全管理制度的，予以审查，决定是否立案。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对将非药品类易制毒化学品生产、经营许可证或者备案证明转借他人使用的处罚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立案责任：对将非药品类易制毒化学品生产、经营许可证或者备案证明转借他人使用的，予以审查，决定是否立案。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对超出许可的品种、数量，生产、经营非药品类易制毒化学品的处罚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55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12"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立案责任：对超出许可的品种、数量，生产、经营非药品类易制毒化学品的，予以审查，决定是否立案。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12"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2-14</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对非药品类易制毒化学品的产品包装和使用说明书不符合《易制毒化学品管理条例》规定要求的处罚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立案责任：对非药品类易制毒化学品的产品包装和使用说明书不符合《易制毒化学品管理条例》规定要求的，予以审查，决定是否立案。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49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对生产、经营非药品类易制毒化学品的单位不如实或者不按时向安全生产监督管理部门报告年度生产、经营等情况的处罚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立案责任：对生产、经营非药品类易制毒化学品的单位不如实或者不按时向安全生产监督管理部门报告年度生产、经营等情况的，予以审查，决定是否立案。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50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对生产、经营非药品类易制毒化学品的单位或者个人拒不接受安全生产监督管理部门监督检查的处罚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立案责任：对生产、经营非药品类易制毒化学品的单位或者个人拒不接受安全生产监督管理部门监督检查的，予以审查，决定是否立案。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对生产经营单位主要负责人未履行安全生产管理职责的处罚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立案责任：对生产经营单位主要负责人未履行安全生产管理职责的，予以审查，决定是否立案。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对生产经营单位因从业人员对本单位安全生产工作提出批评、检举、控告或者拒绝违章指挥、强令冒险作业或者在紧急情况下停止作业、采取紧急撤离措施而降低其工资、福利等待遇或者解除劳动合同的处罚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因从业人员对本单位安全生产工作提出批评、检举、控告或者拒绝违章指挥、强令冒险作业或者在紧急情况下停止作业、采取紧急撤离措施而降低其工资、福利等待遇或者解除劳动合同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对生产经营单位未建立提取安全生产费用制度或者未落实安全生产风险抵押金制度的处罚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立案责任：对生产经营单位未建立提取安全生产费用制度或者未落实安全生产风险抵押金制度的，予以审查，决定是否立案。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对生产经营单位未依法给从业人员办理人身意外伤害保险的处罚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立案责任：对生产经营单位未依法给从业人员办理人身意外伤害保险的，予以审查，决定是否立案。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tl w:val="0"/>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对有易燃、易爆气体和粉尘的作业场所，未使用防爆型电气设备或者采取有效的防爆技术措施的处罚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立案责任：对有易燃、易爆气体和粉尘的作业场所，未使用防爆型电气设备或者采取有效的防爆技术措施的，予以审查，决定是否立案。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对危险作业现场未事先制定安全措施，未安排专人监护的处罚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立案责任：对危险作业现场未事先制定安全措施，未安排专人监护的，予以审查，决定是否立案。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对安全生产中介机构不具备相应资质或者设置分支机构，或者转借、出租、出让资质证书的处罚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立案责任：对安全生产中介机构不具备相应资质或者设置分支机构，或者转借、出租、出让资质证书的，予以审查，决定是否立案。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2-15</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对特种作业培训机构违反有关规定的处罚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立案责任：对特种作业培训机构违反有关规定的，予以审查，决定是否立案。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59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对在安全距离范围内擅自新建建筑物或者其他设施的处罚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立案责任：对在安全距离范围内擅自新建建筑物或者其他设施的，予以审查，决定是否立案。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60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对学校未履行安全管理和安全教育工作职责的处罚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立案责任：对学校未履行安全管理和安全教育工作职责的，予以审查，决定是否立案。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对发生伤亡事故的生产经营单位除主要负责人以外的其他事故责任人员的处罚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立案责任：对发生伤亡事故的生产经营单位除主要负责人以外的其他事故责任人员的，予以审查，决定是否立案。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对发生生产安全事故被停产停业整顿的生产经营单位，未经验收或者验收不合格擅自从事生产经营活动的处罚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立案责任：对发生生产安全事故被停产停业整顿的生产经营单位，未经验收或者验收不合格擅自从事生产经营活动的，予以审查，决定是否立案。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对生产经营单位未将安全培训工作纳入本单位计划并保证安全培训工作所需资金的处罚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立案责任：对生产经营单位未将安全培训工作纳入本单位计划并保证安全培训工作所需资金的，予以审查，决定是否立案。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对生产经营单位在从业人员安全培训期间未支付工资并承担安全培训费用的处罚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立案责任：对生产经营单位在从业人员安全培训期间未支付工资并承担安全培训费用的，予以审查，决定是否立案。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对生产经营单位未建立应急值班制度或者配备应急值班人员的处罚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w:t>
            </w:r>
            <w:r>
              <w:rPr>
                <w:rFonts w:hint="eastAsia" w:eastAsia="宋体"/>
                <w:sz w:val="21"/>
                <w:szCs w:val="21"/>
                <w:rtl w:val="0"/>
                <w:lang w:eastAsia="zh-CN"/>
              </w:rPr>
              <w:t>科</w:t>
            </w:r>
            <w:r>
              <w:rPr>
                <w:rFonts w:hint="eastAsia" w:eastAsia="Helvetica"/>
                <w:sz w:val="21"/>
                <w:szCs w:val="21"/>
                <w:rtl w:val="0"/>
              </w:rPr>
              <w:t>、危险化学品安全监管</w:t>
            </w:r>
            <w:r>
              <w:rPr>
                <w:rFonts w:hint="eastAsia" w:eastAsia="宋体"/>
                <w:sz w:val="21"/>
                <w:szCs w:val="21"/>
                <w:rtl w:val="0"/>
                <w:lang w:eastAsia="zh-CN"/>
              </w:rPr>
              <w:t>科</w:t>
            </w:r>
            <w:r>
              <w:rPr>
                <w:rFonts w:hint="eastAsia" w:eastAsia="Helvetica"/>
                <w:sz w:val="21"/>
                <w:szCs w:val="21"/>
                <w:rtl w:val="0"/>
              </w:rPr>
              <w:t>、安全生产基础管理</w:t>
            </w:r>
            <w:r>
              <w:rPr>
                <w:rFonts w:hint="eastAsia" w:eastAsia="宋体"/>
                <w:sz w:val="21"/>
                <w:szCs w:val="21"/>
                <w:rtl w:val="0"/>
                <w:lang w:eastAsia="zh-CN"/>
              </w:rPr>
              <w:t>科</w:t>
            </w:r>
            <w:r>
              <w:rPr>
                <w:rFonts w:hint="eastAsia" w:eastAsia="Helvetica"/>
                <w:sz w:val="21"/>
                <w:szCs w:val="21"/>
                <w:rtl w:val="0"/>
              </w:rPr>
              <w:t>、应急救援科、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立案责任：对生产经营单位未建立应急值班制度或者配备应急值班人员的，予以审查，决定是否立案。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对煤矿未按照规定对井下作业人员进行安全培训的处罚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立案责任：对煤矿未按照规定对井下作业人员进行安全培训的，予以审查，决定是否立案。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对未经注册擅自以注册安全工程师名义执业的处罚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立案责任：对未经注册擅自以注册安全工程师名义执业的，予以审查，决定是否立案。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2-16</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对注册安全工程师以欺骗、贿赂等不正当手段取得执业证的处罚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立案责任：对注册安全工程师以欺骗、贿赂等不正当手段取得执业证的，予以审查，决定是否立案。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69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对注册安全工程师准许他人以本人名义执业的处罚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立案责任：对注册安全工程师准许他人以本人名义执业的，予以审查，决定是否立案。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70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对注册安全工程师以个人名义承接业务、收取费用的处罚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立案责任：对注册安全工程师以个人名义承接业务、收取费用的，予以审查，决定是否立案。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对注册安全工程师出租、出借、涂改、变造执业证和执业印章的处罚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立案责任：对注册安全工程师出租、出借、涂改、变造执业证和执业印章的，予以审查，决定是否立案。</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对注册安全工程师泄漏执业过程中应当保守的秘密并造成严重后果的处罚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立案责任：对注册安全工程师泄漏执业过程中应当保守的秘密并造成严重后果的，予以审查，决定是否立案。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对注册安全工程师利用执业之便，贪污、索贿、受贿或者谋取不正当利益的处罚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立案责任：对注册安全工程师利用执业之便，贪污、索贿、受贿或者谋取不正当利益的，予以审查，决定是否立案。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对注册安全工程师提供虚假执业括动成果的处罚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立案责任：对注册安全工程师提供虚假执业括动成果的，予以审查，决定是否立案。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对注册安全工程师超出执业范围或者聘用单位业务范围从事执业活动的处罚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安全生产基础管理科、安全生产综合协调科、危险化学品安全监管科、法规宣传培训科（行政审批科）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立案责任：对注册安全工程师超出执业范围或者聘用单位业务范围从事执业活动的，予以审查，决定是否立案。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对生产经营单位及其主要负责人或者其他人员违反操作规程或者安全管理规定作业的处罚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立案责任：对生产经营单位及其主要负责人或者其他人员违反操作规程或者安全管理规定作业的，予以审查，决定是否立案。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对生产经营单位及其主要负责人或者其他人员违章指挥从业人员或者强令从业人员违章、冒险作业的处罚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立案责任：对生产经营单位及其主要负责人或者其他人员违章指挥从业人员或者强令从业人员违章、冒险作业的，予以审查，决定是否立案。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2-17</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对生产经营单位及其主要负责人或者其他人员发现从业人员违章作业不加制止的处罚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立案责任：对生产经营单位及其主要负责人或者其他人员发现从业人员违章作业不加制止的，予以审查，决定是否立案。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79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对生产经营单位及其主要负责人或者其他人员超过核定的生产能力、强度或者定员进行生产的处罚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立案责任：对生产经营单位及其主要负责人或者其他人员超过核定的生产能力、强度或者定员进行生产的，予以审查，决定是否立案。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80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对生产经营单位及其主要负责人或者其他人员对被查封或者扣押的设施、设备、器材，擅自启封或者使用的处罚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立案责任：对生产经营单位及其主要负责人或者其他人员对被查封或者扣押的设施、设备、器材，擅自启封或者使用的，予以审查，决定是否立案。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对生产经营单位及其主要负责人或者其他人员故意提供虚假情况或者隐瞒存在的事故隐患以及其他安全问题的处罚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立案责任：对生产经营单位及其主要负责人或者其他人员故意提供虚假情况或者隐瞒存在的事故隐患以及其他安全问题的，予以审查，决定是否立案。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对生产经营单位及其主要负责人或者其他人员拒不执行安全监管监察部门依法下达的安全监管监察指令的处罚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立案责任：对生产经营单位及其主要负责人或者其他人员拒不执行安全监管监察部门依法下达的安全监管监察指令的，予以审查，决定是否立案。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对危险物品的生产、经营、储存单位以及矿山、金属冶炼单位未建立应急救援组织或者生产经营规模较小、未指定兼职应急救援人员的处罚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应急救援科、法规宣传培训科（行政审批科）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立案责任：对危险物品的生产、经营、储存单位以及矿山、金属冶炼单位未建立应急救援组织或者生产经营规模较小、未指定兼职应急救援人员的，予以审查，决定是否立案。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对未配备必要的应急救援器材、设备和物资，并进行经常性维护、保养，保证正常运转的处罚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应急救援科、法规宣传培训科（行政审批科）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立案责任：对未配备必要的应急救援器材、设备和物资，并进行经常性维护、保养，保证正常运转的，予以审查，决定是否立案。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对知道或者应当知道生产经营单位未取得安全生产许可证或者其他批准文件擅自从事生产经营活动，仍为其提供生产经营场所、运输、保管、仓储等条件的处罚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立案责任：对知道或者应当知道生产经营单位未取得安全生产许可证或者其他批准文件擅自从事生产经营活动，仍为其提供生产经营场所、运输、保管、仓储等条件的，予以审查，决定是否立案。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对生产经营单位及其有关人员弄虚作假，骗取或者勾结、串通行政审批工作人员取得安全生产许可证书及其他批准文件的处罚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立案责任：对生产经营单位及其有关人员弄虚作假，骗取或者勾结、串通行政审批工作人员取得安全生产许可证书及其他批准文件的，予以审查，决定是否立案。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7</w:t>
      </w:r>
    </w:p>
    <w:tbl>
      <w:tblPr>
        <w:tblStyle w:val="3"/>
        <w:tblW w:w="940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45"/>
        <w:gridCol w:w="72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6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6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4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6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对生产经营单位及其有关人员未依法办理安全生产许可证书变更手续的处罚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6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6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立案责任：对生产经营单位及其有关人员未依法办理安全生产许可证书变更手续的，予以审查，决定是否立案。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60"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4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60"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2-18</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对未取得相应资格、资质证书的机构及其有关人员从事安全评价、认证、检测、检验工作的处罚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立案责任：对未取得相应资格、资质证书的机构及其有关人员从事安全评价、认证、检测、检验工作的，予以审查，决定是否立案。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89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对未建立安全生产事故隐患排等相关制度的处罚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立案责任：对未建立安全生产事故隐患排等相关制度的，予以审查，决定是否立案。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w:t>
      </w:r>
      <w:r>
        <w:rPr>
          <w:rFonts w:hint="eastAsia" w:ascii="Helvetica" w:hAnsi="Helvetica" w:eastAsia="宋体"/>
          <w:sz w:val="21"/>
          <w:szCs w:val="21"/>
          <w:rtl w:val="0"/>
          <w:lang w:val="en-US" w:eastAsia="zh-CN"/>
        </w:rPr>
        <w:t>90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对生产经营单位未按规定上报事故隐患排查治理统计分析表的处罚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立案责任：对生产经营单位未按规定上报事故隐患排查治理统计分析表的，予以审查，决定是否立案。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对生产经营单位未制定事故隐患治理方案的处罚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立案责任：对生产经营单位未制定事故隐患治理方案的，予以审查，决定是否立案。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对生产经营单位不报或者未及时报告重大事故隐患的处罚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立案责任：对生产经营单位不报或者未及时报告重大事故隐患的，予以审查，决定是否立案。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对未对事故隐患进行排查治理擅自生产经营的处罚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立案责任：对未对事故隐患进行排查治理擅自生产经营的，予以审查，决定是否立案。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对整改不合格或者未经安全监管监察部门审查同意擅自恢复生产经营的处罚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立案责任：对整改不合格或者未经安全监管监察部门审查同意擅自恢复生产经营的，予以审查，决定是否立案。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对生产经营单位在应急预案编制前未按照规定开展风险辨识、评估和应急资源调查的处罚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应急救援科、法规宣传培训科（行政审批科）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立案责任：对生产经营单位在应急预案编制前未按照规定开展风险辨识、评估和应急资源调查的，予以审查，决定是否立案。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对生产经营单位未按照规定开展应急预案评审的处罚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w:t>
            </w:r>
            <w:r>
              <w:rPr>
                <w:rFonts w:hint="eastAsia" w:eastAsia="宋体"/>
                <w:sz w:val="21"/>
                <w:szCs w:val="21"/>
                <w:rtl w:val="0"/>
                <w:lang w:eastAsia="zh-CN"/>
              </w:rPr>
              <w:t>科</w:t>
            </w:r>
            <w:r>
              <w:rPr>
                <w:rFonts w:hint="eastAsia" w:eastAsia="Helvetica"/>
                <w:sz w:val="21"/>
                <w:szCs w:val="21"/>
                <w:rtl w:val="0"/>
              </w:rPr>
              <w:t>、危险化学品安全监管</w:t>
            </w:r>
            <w:r>
              <w:rPr>
                <w:rFonts w:hint="eastAsia" w:eastAsia="宋体"/>
                <w:sz w:val="21"/>
                <w:szCs w:val="21"/>
                <w:rtl w:val="0"/>
                <w:lang w:eastAsia="zh-CN"/>
              </w:rPr>
              <w:t>科</w:t>
            </w:r>
            <w:r>
              <w:rPr>
                <w:rFonts w:hint="eastAsia" w:eastAsia="Helvetica"/>
                <w:sz w:val="21"/>
                <w:szCs w:val="21"/>
                <w:rtl w:val="0"/>
              </w:rPr>
              <w:t>、安全生产基础管理</w:t>
            </w:r>
            <w:r>
              <w:rPr>
                <w:rFonts w:hint="eastAsia" w:eastAsia="宋体"/>
                <w:sz w:val="21"/>
                <w:szCs w:val="21"/>
                <w:rtl w:val="0"/>
                <w:lang w:eastAsia="zh-CN"/>
              </w:rPr>
              <w:t>科</w:t>
            </w:r>
            <w:r>
              <w:rPr>
                <w:rFonts w:hint="eastAsia" w:eastAsia="Helvetica"/>
                <w:sz w:val="21"/>
                <w:szCs w:val="21"/>
                <w:rtl w:val="0"/>
              </w:rPr>
              <w:t>、应急救援科、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立案责任：对生产经营单位未按照规定开展应急预案评审的，予以审查，决定是否立案。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对生产经营单位应急预案未按规定备案的处罚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w:t>
            </w:r>
            <w:r>
              <w:rPr>
                <w:rFonts w:hint="eastAsia" w:eastAsia="宋体"/>
                <w:sz w:val="21"/>
                <w:szCs w:val="21"/>
                <w:rtl w:val="0"/>
                <w:lang w:eastAsia="zh-CN"/>
              </w:rPr>
              <w:t>科</w:t>
            </w:r>
            <w:r>
              <w:rPr>
                <w:rFonts w:hint="eastAsia" w:eastAsia="Helvetica"/>
                <w:sz w:val="21"/>
                <w:szCs w:val="21"/>
                <w:rtl w:val="0"/>
              </w:rPr>
              <w:t>、危险化学品安全监管</w:t>
            </w:r>
            <w:r>
              <w:rPr>
                <w:rFonts w:hint="eastAsia" w:eastAsia="宋体"/>
                <w:sz w:val="21"/>
                <w:szCs w:val="21"/>
                <w:rtl w:val="0"/>
                <w:lang w:eastAsia="zh-CN"/>
              </w:rPr>
              <w:t>科</w:t>
            </w:r>
            <w:r>
              <w:rPr>
                <w:rFonts w:hint="eastAsia" w:eastAsia="Helvetica"/>
                <w:sz w:val="21"/>
                <w:szCs w:val="21"/>
                <w:rtl w:val="0"/>
              </w:rPr>
              <w:t>、安全生产基础管理</w:t>
            </w:r>
            <w:r>
              <w:rPr>
                <w:rFonts w:hint="eastAsia" w:eastAsia="宋体"/>
                <w:sz w:val="21"/>
                <w:szCs w:val="21"/>
                <w:rtl w:val="0"/>
                <w:lang w:eastAsia="zh-CN"/>
              </w:rPr>
              <w:t>科</w:t>
            </w:r>
            <w:r>
              <w:rPr>
                <w:rFonts w:hint="eastAsia" w:eastAsia="Helvetica"/>
                <w:sz w:val="21"/>
                <w:szCs w:val="21"/>
                <w:rtl w:val="0"/>
              </w:rPr>
              <w:t>、应急救援科、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立案责任：对生产经营单位应急预案未按规定备案的，予以审查，决定是否立案。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2-19</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对事故风险可能影响周边单位、人员的，未将事故风险的性质、影响范围和应急防范措施告知周边单位和人员的处罚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立案责任：对事故风险可能影响周边单位、人员的，未将事故风险的性质、影响范围和应急防范措施告知周边单位和人员的，予以审查，决定是否立案。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199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对生产经营单位未按照规定开展应急预案评估的处罚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w:t>
            </w:r>
            <w:r>
              <w:rPr>
                <w:rFonts w:hint="eastAsia" w:eastAsia="宋体"/>
                <w:sz w:val="21"/>
                <w:szCs w:val="21"/>
                <w:rtl w:val="0"/>
                <w:lang w:eastAsia="zh-CN"/>
              </w:rPr>
              <w:t>科</w:t>
            </w:r>
            <w:r>
              <w:rPr>
                <w:rFonts w:hint="eastAsia" w:eastAsia="Helvetica"/>
                <w:sz w:val="21"/>
                <w:szCs w:val="21"/>
                <w:rtl w:val="0"/>
              </w:rPr>
              <w:t>、危险化学品安全监管</w:t>
            </w:r>
            <w:r>
              <w:rPr>
                <w:rFonts w:hint="eastAsia" w:eastAsia="宋体"/>
                <w:sz w:val="21"/>
                <w:szCs w:val="21"/>
                <w:rtl w:val="0"/>
                <w:lang w:eastAsia="zh-CN"/>
              </w:rPr>
              <w:t>科</w:t>
            </w:r>
            <w:r>
              <w:rPr>
                <w:rFonts w:hint="eastAsia" w:eastAsia="Helvetica"/>
                <w:sz w:val="21"/>
                <w:szCs w:val="21"/>
                <w:rtl w:val="0"/>
              </w:rPr>
              <w:t>、安全生产基础管理</w:t>
            </w:r>
            <w:r>
              <w:rPr>
                <w:rFonts w:hint="eastAsia" w:eastAsia="宋体"/>
                <w:sz w:val="21"/>
                <w:szCs w:val="21"/>
                <w:rtl w:val="0"/>
                <w:lang w:eastAsia="zh-CN"/>
              </w:rPr>
              <w:t>科</w:t>
            </w:r>
            <w:r>
              <w:rPr>
                <w:rFonts w:hint="eastAsia" w:eastAsia="Helvetica"/>
                <w:sz w:val="21"/>
                <w:szCs w:val="21"/>
                <w:rtl w:val="0"/>
              </w:rPr>
              <w:t>、应急救援科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立案责任：对生产经营单位未按照规定开展应急预案评估的，予以审查，决定是否立案。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200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对生产经营单位未按照规定进行应急预案修订的处罚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w:t>
            </w:r>
            <w:r>
              <w:rPr>
                <w:rFonts w:hint="eastAsia" w:eastAsia="宋体"/>
                <w:sz w:val="21"/>
                <w:szCs w:val="21"/>
                <w:rtl w:val="0"/>
                <w:lang w:eastAsia="zh-CN"/>
              </w:rPr>
              <w:t>科</w:t>
            </w:r>
            <w:r>
              <w:rPr>
                <w:rFonts w:hint="eastAsia" w:eastAsia="Helvetica"/>
                <w:sz w:val="21"/>
                <w:szCs w:val="21"/>
                <w:rtl w:val="0"/>
              </w:rPr>
              <w:t>、危险化学品安全监管</w:t>
            </w:r>
            <w:r>
              <w:rPr>
                <w:rFonts w:hint="eastAsia" w:eastAsia="宋体"/>
                <w:sz w:val="21"/>
                <w:szCs w:val="21"/>
                <w:rtl w:val="0"/>
                <w:lang w:eastAsia="zh-CN"/>
              </w:rPr>
              <w:t>科</w:t>
            </w:r>
            <w:r>
              <w:rPr>
                <w:rFonts w:hint="eastAsia" w:eastAsia="Helvetica"/>
                <w:sz w:val="21"/>
                <w:szCs w:val="21"/>
                <w:rtl w:val="0"/>
              </w:rPr>
              <w:t>、安全生产基础管理</w:t>
            </w:r>
            <w:r>
              <w:rPr>
                <w:rFonts w:hint="eastAsia" w:eastAsia="宋体"/>
                <w:sz w:val="21"/>
                <w:szCs w:val="21"/>
                <w:rtl w:val="0"/>
                <w:lang w:eastAsia="zh-CN"/>
              </w:rPr>
              <w:t>科</w:t>
            </w:r>
            <w:r>
              <w:rPr>
                <w:rFonts w:hint="eastAsia" w:eastAsia="Helvetica"/>
                <w:sz w:val="21"/>
                <w:szCs w:val="21"/>
                <w:rtl w:val="0"/>
              </w:rPr>
              <w:t>、应急救援科、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立案责任：对生产经营单位未按照规定进行应急预案修订的，予以审查，决定是否立案。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对生产经营单位未落实应急预案规定的应急物资及装备的处罚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w:t>
            </w:r>
            <w:r>
              <w:rPr>
                <w:rFonts w:hint="eastAsia" w:eastAsia="宋体"/>
                <w:sz w:val="21"/>
                <w:szCs w:val="21"/>
                <w:rtl w:val="0"/>
                <w:lang w:eastAsia="zh-CN"/>
              </w:rPr>
              <w:t>科</w:t>
            </w:r>
            <w:r>
              <w:rPr>
                <w:rFonts w:hint="eastAsia" w:eastAsia="Helvetica"/>
                <w:sz w:val="21"/>
                <w:szCs w:val="21"/>
                <w:rtl w:val="0"/>
              </w:rPr>
              <w:t>、危险化学品安全监管</w:t>
            </w:r>
            <w:r>
              <w:rPr>
                <w:rFonts w:hint="eastAsia" w:eastAsia="宋体"/>
                <w:sz w:val="21"/>
                <w:szCs w:val="21"/>
                <w:rtl w:val="0"/>
                <w:lang w:eastAsia="zh-CN"/>
              </w:rPr>
              <w:t>科</w:t>
            </w:r>
            <w:r>
              <w:rPr>
                <w:rFonts w:hint="eastAsia" w:eastAsia="Helvetica"/>
                <w:sz w:val="21"/>
                <w:szCs w:val="21"/>
                <w:rtl w:val="0"/>
              </w:rPr>
              <w:t>、安全生产基础管理</w:t>
            </w:r>
            <w:r>
              <w:rPr>
                <w:rFonts w:hint="eastAsia" w:eastAsia="宋体"/>
                <w:sz w:val="21"/>
                <w:szCs w:val="21"/>
                <w:rtl w:val="0"/>
                <w:lang w:eastAsia="zh-CN"/>
              </w:rPr>
              <w:t>科</w:t>
            </w:r>
            <w:r>
              <w:rPr>
                <w:rFonts w:hint="eastAsia" w:eastAsia="Helvetica"/>
                <w:sz w:val="21"/>
                <w:szCs w:val="21"/>
                <w:rtl w:val="0"/>
              </w:rPr>
              <w:t>、应急救援科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立案责任：对生产经营单位未落实应急预案规定的应急物资及装备的，予以审查，决定是否立案。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对已经批准的建设项目安全设施设计发生重大变更，生产经营单位未报原批准部门审查同意擅自开工建设的处罚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立案责任：对已经批准的建设项目安全设施设计发生重大变更，生产经营单位未报原批准部门审查同意擅自开工建设的，予以审查，决定是否立案。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对除非煤矿矿山、危险化学品、烟花爆竹、金属冶炼以外的建设项目没有安全设施设计的处罚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立案责任：对除非煤矿矿山、危险化学品、烟花爆竹、金属冶炼以外的建设项目没有安全设施设计的，予以审查，决定是否立案。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对除非煤矿矿山、危险化学品、烟花爆竹、金属冶炼以外的建设项目安全设施设计未组织审查，并形成书面审查报告的处罚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立案责任：对除非煤矿矿山、危险化学品、烟花爆竹、金属冶炼以外的建设项目安全设施设计未组织审查，并形成书面审查报告的，予以审查，决定是否立案。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对除非煤矿矿山、危险化学品、烟花爆竹、金属冶炼以外的建设项目施工单位未按照安全设施设计施工的处罚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立案责任：对除非煤矿矿山、危险化学品、烟花爆竹、金属冶炼以外的建设项目施工单位未按照安全设施设计施工的，予以审查，决定是否立案。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对除非煤矿矿山、危险化学品、烟花爆竹、金属冶炼以外的建设项目投入生产或者使用前，安全设施未经竣工验收合格，并形成书面报告的处罚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立案责任：对除非煤矿矿山、危险化学品、烟花爆竹、金属冶炼以外的建设项目投入生产或者使用前，安全设施未经竣工验收合格，并形成书面报告的，予以审查，决定是否立案。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对生产经营单位未建立健全特种作业人员档案的处罚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立案责任：对生产经营单位未建立健全特种作业人员档案的，予以审查，决定是否立案。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2-20</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对生产经营单位非法印制、伪造、倒卖特种作业操作证，或者使用非法印制、伪造、倒卖的特种作业操作证的处罚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立案责任：对生产经营单位非法印制、伪造、倒卖特种作业操作证，或者使用非法印制、伪造、倒卖的特种作业操作证的，予以审查，决定是否立案。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09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对特种作业人员伪造、涂改特种作业操作证或者使用伪造的特种作业操作证的处罚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立案责任：对特种作业人员伪造、涂改特种作业操作证或者使用伪造的特种作业操作证的，予以审查，决定是否立案。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10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对特种作业人员转借、转让、冒用特种作业操作证的处罚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立案责任：对特种作业人员转借、转让、冒用特种作业操作证的，予以审查，决定是否立案。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对危险化学品生产企业取得安全生产许可证后不具备规定的安全生产条件的处罚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w:t>
            </w:r>
            <w:r>
              <w:rPr>
                <w:rFonts w:hint="eastAsia" w:eastAsia="Helvetica"/>
                <w:sz w:val="21"/>
                <w:szCs w:val="21"/>
                <w:rtl w:val="0"/>
              </w:rPr>
              <w:t>对危险化学品生产企业取得安全生产许可证后不具备规定的安全生产条件的</w:t>
            </w:r>
            <w:r>
              <w:rPr>
                <w:rFonts w:hint="eastAsia" w:ascii="Arial Unicode MS" w:hAnsi="Arial Unicode MS" w:eastAsia="Arial Unicode MS" w:cs="Arial Unicode MS"/>
                <w:b w:val="0"/>
                <w:bCs w:val="0"/>
                <w:i w:val="0"/>
                <w:iCs w:val="0"/>
                <w:sz w:val="21"/>
                <w:szCs w:val="21"/>
                <w:rtl w:val="0"/>
                <w:lang w:val="zh-CN" w:eastAsia="zh-CN"/>
              </w:rPr>
              <w:t>，予以审查，决定是否立案。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在安全生产许可证有效期内主要负责人、企业名称、注册地址、隶属关系发生变更或者新增产品、改变工艺技术对企业安全生产产生重大影响，未按照规定的时限提出安全生产许可证变更申请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w:t>
            </w:r>
            <w:r>
              <w:rPr>
                <w:rFonts w:hint="eastAsia" w:eastAsia="Helvetica"/>
                <w:sz w:val="21"/>
                <w:szCs w:val="21"/>
                <w:rtl w:val="0"/>
              </w:rPr>
              <w:t>对危险化学品生产企业在安全生产许可证有效期内主要负责人、企业名称、注册地址、隶属关系发生变更或者新增产品、改变工艺技术对企业安全生产产生重大影响，未按照规定的时限提出安全生产许可证变更申请的</w:t>
            </w:r>
            <w:r>
              <w:rPr>
                <w:rFonts w:hint="eastAsia" w:ascii="Arial Unicode MS" w:hAnsi="Arial Unicode MS" w:eastAsia="Arial Unicode MS" w:cs="Arial Unicode MS"/>
                <w:b w:val="0"/>
                <w:bCs w:val="0"/>
                <w:i w:val="0"/>
                <w:iCs w:val="0"/>
                <w:sz w:val="21"/>
                <w:szCs w:val="21"/>
                <w:rtl w:val="0"/>
                <w:lang w:val="zh-CN" w:eastAsia="zh-CN"/>
              </w:rPr>
              <w:t>，予以审查，决定是否立案。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对危险化学品生产企业未按照相关规定的时限提出安全生产许可证变更申请并且擅自投入运行的处罚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w:t>
            </w:r>
            <w:r>
              <w:rPr>
                <w:rFonts w:hint="eastAsia" w:eastAsia="Helvetica"/>
                <w:sz w:val="21"/>
                <w:szCs w:val="21"/>
                <w:rtl w:val="0"/>
              </w:rPr>
              <w:t>对危险化学品生产企业在安全生产许可证有效期内主要负责人、企业名称、注册地址、隶属关系发生变更或者新增产品、改变工艺技术对企业安全生产产生重大影响，未按照规定的时限提出安全生产许可证变更申请的</w:t>
            </w:r>
            <w:r>
              <w:rPr>
                <w:rFonts w:hint="eastAsia" w:ascii="Arial Unicode MS" w:hAnsi="Arial Unicode MS" w:eastAsia="Arial Unicode MS" w:cs="Arial Unicode MS"/>
                <w:b w:val="0"/>
                <w:bCs w:val="0"/>
                <w:i w:val="0"/>
                <w:iCs w:val="0"/>
                <w:sz w:val="21"/>
                <w:szCs w:val="21"/>
                <w:rtl w:val="0"/>
                <w:lang w:val="zh-CN" w:eastAsia="zh-CN"/>
              </w:rPr>
              <w:t>，予以审查，决定是否立案。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对危险化学品生产企业隐瞒有关情况或者提供虚假材料申请安全生产许可证的，或者以欺骗、贿赂等不正当手段取得安全生产许可证的处罚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w:t>
            </w:r>
            <w:r>
              <w:rPr>
                <w:rFonts w:hint="eastAsia" w:eastAsia="Helvetica"/>
                <w:sz w:val="21"/>
                <w:szCs w:val="21"/>
                <w:rtl w:val="0"/>
              </w:rPr>
              <w:t>对危险化学品生产企业在安全生产许可证有效期内主要负责人、企业名称、注册地址、隶属关系发生变更或者新增产品、改变工艺技术对企业安全生产产生重大影响，未按照规定的时限提出安全生产许可证变更申请的</w:t>
            </w:r>
            <w:r>
              <w:rPr>
                <w:rFonts w:hint="eastAsia" w:ascii="Arial Unicode MS" w:hAnsi="Arial Unicode MS" w:eastAsia="Arial Unicode MS" w:cs="Arial Unicode MS"/>
                <w:b w:val="0"/>
                <w:bCs w:val="0"/>
                <w:i w:val="0"/>
                <w:iCs w:val="0"/>
                <w:sz w:val="21"/>
                <w:szCs w:val="21"/>
                <w:rtl w:val="0"/>
                <w:lang w:val="zh-CN" w:eastAsia="zh-CN"/>
              </w:rPr>
              <w:t>，予以审查，决定是否立案。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对危险化学品单位未按照标准对重大危险源进行辨识的处罚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立案责任：对危险化学品单位未按照标准对重大危险源进行辨识的，予以审查，决定是否立案。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对危险化学品单位未按照规定明确重大危险源中关键装置、重点部位的责任人或者责任机构的处罚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立案责任：对危险化学品单位未按照规定明确重大危险源中关键装置、重点部位的责任人或者责任机构的，予以审查，决定是否立案。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对危险化学品单位未按照规定建立应急救援组织或者配备应急救援人员，以及配备必要的防护装备及器材、设备、物资，并保障其完好的处罚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立案责任：对危险化学品单位未按照规定建立应急救援组织或者配备应急救援人员，以及配备必要的防护装备及器材、设备、物资，并保障其完好的，予以审查，决定是否立案。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对危险化学品单位未按照规定进行重大危险源备案或者核销的处罚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立案责任：对危险化学品单位未按照规定进行重大危险源备案或者核销的，予以审查，决定是否立案。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2-21</w:t>
      </w:r>
      <w:r>
        <w:rPr>
          <w:rFonts w:hint="eastAsia" w:ascii="Helvetica" w:hAnsi="Helvetica" w:eastAsia="宋体"/>
          <w:sz w:val="21"/>
          <w:szCs w:val="21"/>
          <w:rtl w:val="0"/>
          <w:lang w:val="en-US" w:eastAsia="zh-CN"/>
        </w:rPr>
        <w:t>9</w:t>
      </w:r>
    </w:p>
    <w:tbl>
      <w:tblPr>
        <w:tblStyle w:val="3"/>
        <w:tblW w:w="943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1"/>
        <w:gridCol w:w="72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对危险化学品单位未将重大危险源可能引发的事故后果、应急措施等信息告知可能受影响的单位、区域及人员的处罚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立案责任：对危险化学品单位未将重大危险源可能引发的事故后果、应急措施等信息告知可能受影响的单位、区域及人员的，予以审查，决定是否立案。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20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对危险化学品单位未按照规定要求开展重大危险源事故应急预案演练的处罚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应急救援科、法规宣传培训科（行政审批科）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立案责任：对危险化学品单位未按照规定要求开展重大危险源事故应急预案演练的，予以审查，决定是否立案。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2</w:t>
      </w:r>
      <w:r>
        <w:rPr>
          <w:rFonts w:ascii="Helvetica" w:hAnsi="Helvetica"/>
          <w:sz w:val="21"/>
          <w:szCs w:val="21"/>
          <w:rtl w:val="0"/>
        </w:rPr>
        <w:t>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w:t>
            </w: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对危险化学品单位未按照规定对重大危险源的安全生产状况进行定期检查，采取措施消除事故隐患的处罚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r>
              <w:rPr>
                <w:rFonts w:hint="eastAsia" w:eastAsia="Helvetica"/>
                <w:sz w:val="21"/>
                <w:szCs w:val="21"/>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立案责任：对危险化学品单位未按照规定对重大危险源的安全生产状况进行定期检查，采取措施消除事故隐患的，予以审查，决定是否立案。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22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对危险化学品输送管道单位未按照规定对管道进行检测、维护的处罚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立案责任：对危险化学品输送管道单位未按照规定对管道进行检测、维护的，予以审查，决定是否立案。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23</w:t>
      </w:r>
    </w:p>
    <w:tbl>
      <w:tblPr>
        <w:tblStyle w:val="3"/>
        <w:tblW w:w="946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8"/>
        <w:gridCol w:w="73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对危险化学品建设项目发生相关规定的变化后，未重新申请安全条件审查，以及审查未通过擅自建设的处罚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立案责任：对危险化学品建设项目发生相关规定的变化后，未重新申请安全条件审查，以及审查未通过擅自建设的，予以审查，决定是否立案。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07"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07"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24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对危险化学品建设项目安全设施竣工后未进行检验、检测的处罚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立案责任：对危险化学品建设项目安全设施竣工后未进行检验、检测的，予以审查，决定是否立案。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25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对在申请危险化学品建设项目安全审查时提供虚假文件、资料的处罚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立案责任：对在申请危险化学品建设项目安全审查时提供虚假文件、资料的，予以审查，决定是否立案。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对危险化学品建设项目未组织有关单位和专家研究提出试生产（使用）可能出现的安全问题及对策，或者未制定周密的试生产（使用）方案，进行试生产（使用）的处罚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立案责任：对危险化学品建设项目未组织有关单位和专家研究提出试生产（使用）可能出现的安全问题及对策，或者未制定周密的试生产（使用）方案，进行试生产（使用）的，予以审查，决定是否立案。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对危险化学品建设项目未组织有关专家对试生产（使用）方案进行审查、对试生产（使用）条件进行检查确认的处罚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立案责任：对危险化学品建设项目未组织有关专家对试生产（使用）方案进行审查、对试生产（使用）条件进行检查确认的，予以审查，决定是否立案。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对危险化学品登记企业不办理危险化学品登记，登记品种发生变化或者发现其生产、进口的危险化学品有新的危险特性不办理危险化学品登记内容变更手续的处罚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立案责任：对危险化学品登记企业不办理危险化学品登记，登记品种发生变化或者发现其生产、进口的危险化学品有新的危险特性不办理危险化学品登记内容变更手续的，予以审查，决定是否立案。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2-22</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对危险化学品登记企业未向用户提供应急咨询服务或者应急咨询服务不符合相关规定的处罚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立案责任：对危险化学品登记企业未向用户提供应急咨询服务或者应急咨询服务不符合相关规定的，予以审查，决定是否立案。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30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对在危险化学品登记证有效期内企业名称、注册地址、应急咨询服务电话发生变化，未按规定按时办理危险化学品登记变更手续的处罚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立案责任：对在危险化学品登记证有效期内企业名称、注册地址、应急咨询服务电话发生变化，未按规定按时办理危险化学品登记变更手续的，予以审查，决定是否立案。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31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对危险化学品登记证有效期满后，未按规定申请复核换证，继续进行生产或者进口的处罚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r>
              <w:rPr>
                <w:rFonts w:hint="eastAsia" w:eastAsia="Helvetica"/>
                <w:sz w:val="21"/>
                <w:szCs w:val="21"/>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立案责任：对危险化学品登记证有效期满后，未按规定申请复核换证，继续进行生产或者进口的，予以审查，决定是否立案。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3766"/>
          <w:tab w:val="left" w:pos="406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32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对转让、冒用或者使用伪造的危险化学品登记证，或者不如实填报登记内容、提交有关材料的处罚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立案责任：对转让、冒用或者使用伪造的危险化学品登记证，或者不如实填报登记内容、提交有关材料的，予以审查，决定是否立案。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33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对拒绝、阻扰登记机构对本企业危险化学品登记情况进行现场核查的处罚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立案责任：对拒绝、阻扰登记机构对本企业危险化学品登记情况进行现场核查的，予以审查，决定是否立案。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34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对已经取得危险化学品经营许可证的企业不再具备法律、法规和相关规定的安全生产条件的处罚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立案责任：对已经取得危险化学品经营许可证的企业不再具备法律、法规和相关规定的安全生产条件的，予以审查，决定是否立案。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对已经取得危险化学品经营许可证的企业未依照相关规定申请变更的处罚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立案责任：对已经取得危险化学品经营许可证的企业未依照相关规定申请变更的，予以审查，决定是否立案。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w:t>
      </w:r>
      <w:r>
        <w:rPr>
          <w:rFonts w:hint="eastAsia" w:ascii="Helvetica" w:hAnsi="Helvetica" w:eastAsia="宋体"/>
          <w:sz w:val="21"/>
          <w:szCs w:val="21"/>
          <w:rtl w:val="0"/>
          <w:lang w:val="en-US" w:eastAsia="zh-CN"/>
        </w:rPr>
        <w:t>6</w:t>
      </w:r>
    </w:p>
    <w:tbl>
      <w:tblPr>
        <w:tblStyle w:val="3"/>
        <w:tblW w:w="9374"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38"/>
        <w:gridCol w:w="72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3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3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3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3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对企业在安全使用许可证有效期届满后未办理延期手续，仍然使用危险化学品从事生产，且达到危险化学品使用量的数量标准规定的处罚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3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3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3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立案责任：对企业在安全使用许可证有效期届满后未办理延期手续，仍然使用危险化学品从事生产，且达到危险化学品使用量的数量标准规定的，予以审查，决定是否立案。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3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3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3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对危险化学品使用企业在安全使用许可证有效期内主要负责人、企业名称、注册地址、隶属关系发生变更，未按照相关规定的时限提出安全使用许可证变更申请或者将隶属关系变更证明材料报发证机关的处罚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使用企业在安全使用许可证有效期内主要负责人、企业名称、注册地址、隶属关系发生变更，未按照相关规定的时限提出安全使用许可证变更申请或者将隶属关系变更证明材料报发证机关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对增加使用的危险化学品品种，且达到危险化学品使用量的数量标准规定，未按规定提出变更申请，继续从事生产的处罚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立案责任：对增加使用的危险化学品品种，且达到危险化学品使用量的数量标准规定，未按规定提出变更申请，继续从事生产的，予以审查，决定是否立案。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2-23</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对涉及危险化学品安全使用许可范围的新建、改建、扩建建设项目，其安全设施已经竣工验收合格，未按照规定提出变更申请，继续从事生产的处罚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立案责任：对涉及危险化学品安全使用许可范围的新建、改建、扩建建设项目，其安全设施已经竣工验收合格，未按照规定提出变更申请，继续从事生产的，予以审查，决定是否立案。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40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对危险化学品使用企业改变工艺技术对企业的安全生产条件产生重大影响，未按规定提出变更申请，继续从事生产的处罚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r>
              <w:rPr>
                <w:rFonts w:hint="eastAsia" w:eastAsia="Helvetica"/>
                <w:sz w:val="21"/>
                <w:szCs w:val="21"/>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立案责任：对危险化学品使用企业改变工艺技术对企业的安全生产条件产生重大影响，未按规定提出变更申请，继续从事生产的，予以审查，决定是否立案。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41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对企业隐瞒有关情况或者提供虚假文件、资料申请安全使用许可证，或者企业以欺骗、贿赂等不正当手段取得安全使用许可证的处罚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立案责任：对企业隐瞒有关情况或者提供虚假文件、资料申请安全使用许可证，或者企业以欺骗、贿赂等不正当手段取得安全使用许可证的，予以审查，决定是否立案。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42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对未按照规定对化学品进行物理危险性鉴定或者分类的处罚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立案责任：对未按照规定对化学品进行物理危险性鉴定或者分类的，予以审查，决定是否立案。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43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对未按照规定建立化学品物理危险性鉴定与分类管理档案的处罚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立案责任：对未按照规定建立化学品物理危险性鉴定与分类管理档案的，予以审查，决定是否立案。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44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对在办理化学品物理危险性的鉴定过程中，隐瞒化学品的危险性成分、含量等相关信息或者提供虚假材料的处罚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立案责任：对在办理化学品物理危险性的鉴定过程中，隐瞒化学品的危险性成分、含量等相关信息或者提供虚假材料的，予以审查，决定是否立案。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45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对物理危险性鉴定机构伪造、篡改数据或者有其他弄虚作假行为的处罚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79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4"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立案责任：对物理危险性鉴定机构伪造、篡改数据或者有其他弄虚作假行为的，予以审查，决定是否立案。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6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4"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4"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对物理危险性鉴定机构未通过安全生产监督管理部门的监督检查，仍从事鉴定工作的处罚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立案责任：对物理危险性鉴定机构未通过安全生产监督管理部门的监督检查，仍从事鉴定工作的，予以审查，决定是否立案。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对物理危险性鉴定机构泄露化学品单位商业秘密的处罚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立案责任：对物理危险性鉴定机构泄露化学品单位商业秘密的，予以审查，决定是否立案。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对烟花爆竹生产企业在安全生产许可证有效期内，变更企业主要负责人或者名称，未办理安全生产许可证变更手续的处罚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立案责任：对烟花爆竹生产企业在安全生产许可证有效期内，变更企业主要负责人或者名称，未办理安全生产许可证变更手续的，予以审查，决定是否立案。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2-24</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24</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对烟花爆竹生产企业从其他企业购买烟花爆竹半成品加工后销售，或者购买其他企业烟花爆竹成品加贴本企业标签后销售，或者向其他企业销售烟花爆竹半成品的处罚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r>
              <w:rPr>
                <w:rFonts w:hint="eastAsia" w:eastAsia="Helvetica"/>
                <w:sz w:val="21"/>
                <w:szCs w:val="21"/>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立案责任：对烟花爆竹生产企业从其他企业购买烟花爆竹半成品加工后销售，或者购买其他企业烟花爆竹成品加贴本企业标签后销售，或者向其他企业销售烟花爆竹半成品的，予以审查，决定是否立案。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50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对烟花爆竹生产企业多股东各自独立进行烟花爆竹生产活动的处罚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立案责任：对烟花爆竹生产企业多股东各自独立进行烟花爆竹生产活动的，予以审查，决定是否立案。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51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对从事礼花弹生产的烟花爆竹生产企业将礼花弹销售给未经公安机关批准的燃放活动的处罚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立案责任：对从事礼花弹生产的烟花爆竹生产企业将礼花弹销售给未经公安机关批准的燃放活动的，予以审查，决定是否立案。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52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对烟花爆竹生产企业改建、扩建烟花爆竹生产（含储存）设施未办理安全生产许可证变更手续的处罚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立案责任：对烟花爆竹生产企业改建、扩建烟花爆竹生产（含储存）设施未办理安全生产许可证变更手续的，予以审查，决定是否立案。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53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对烟花爆竹生产企业变更产品类别或者级别范围未办理安全生产许可证变更手续的处罚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立案责任：对烟花爆竹生产企业变更产品类别或者级别范围未办理安全生产许可证变更手续的，予以审查，决定是否立案。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54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对未经许可经营、超许可范围经营、许可证过期继续经营烟花爆竹的处罚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立案责任：对未经许可经营、超许可范围经营、许可证过期继续经营烟花爆竹的，予以审查，决定是否立案。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对烟花爆竹批发企业在城市建成区内设立烟花爆竹储存仓库，或者在批发（展示）场所摆放有药样品的处罚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立案责任：对烟花爆竹批发企业在城市建成区内设立烟花爆竹储存仓库，或者在批发（展示）场所摆放有药样品的，予以审查，决定是否立案。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对烟花爆竹批发企业采购和销售质量不符合国家标准或者行业标准规定的烟花爆竹的处罚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立案责任：对烟花爆竹批发企业采购和销售质量不符合国家标准或者行业标准规定的烟花爆竹的，予以审查，决定是否立案。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对烟花爆竹批发企业在仓库内违反国家标准或者行业标准规定储存烟花爆竹的处罚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立案责任：对烟花爆竹批发企业在仓库内违反国家标准或者行业标准规定储存烟花爆竹的，予以审查，决定是否立案。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对烟花爆竹批发企业在烟花爆竹经营许可证载明的仓库以外储存烟花爆竹的处罚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立案责任：对烟花爆竹批发企业在烟花爆竹经营许可证载明的仓库以外储存烟花爆竹的，予以审查，决定是否立案。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2-25</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25</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对烟花爆竹批发企业对假冒伪劣、过期、含有超量、违禁药物以及其他存在严重质量问题的烟花爆竹未及时销毁的处罚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立案责任：对烟花爆竹批发企业对假冒伪劣、过期、含有超量、违禁药物以及其他存在严重质量问题的烟花爆竹未及时销毁的，予以审查，决定是否立案。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60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对烟花爆竹批发企业未执行合同管理、流向登记制度或者未按照规定应用烟花爆竹流向管理信息系统的处罚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立案责任：对烟花爆竹批发企业未执行合同管理、流向登记制度或者未按照规定应用烟花爆竹流向管理信息系统的，予以审查，决定是否立案。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61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对烟花爆竹批发企业未将黑火药、引火线的采购、销售记录报所在地县级安全监管局备案的处罚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立案责任：对烟花爆竹批发企业未将黑火药、引火线的采购、销售记录报所在地县级安全监管局备案的，予以审查，决定是否立案。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62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对烟花爆竹批发企业仓储设施新建、改建、扩建后，未重新申请办理许可手续的处罚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立案责任：对烟花爆竹批发企业仓储设施新建、改建、扩建后，未重新申请办理许可手续的，予以审查，决定是否立案。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63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对烟花爆竹批发企业变更企业名称、主要负责人、注册地址，未申请办理许可证变更手续的处罚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立案责任：对烟花爆竹批发企业变更企业名称、主要负责人、注册地址，未申请办理许可证变更手续的，予以审查，决定是否立案。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64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对烟花爆竹批发企业向未取得零售许可证的单位或者个人销售烟花爆竹的处罚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立案责任：对烟花爆竹批发企业向未取得零售许可证的单位或者个人销售烟花爆竹的，予以审查，决定是否立案。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对烟花爆竹零售经营者变更零售点名称、主要负责人或者经营场所，未重新办理零售许可证的处罚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立案责任：对烟花爆竹零售经营者变更零售点名称、主要负责人或者经营场所，未重新办理零售许可证的，予以审查，决定是否立案。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对烟花爆竹零售经营者存放的烟花爆竹数量超过零售许可证载明范围的处罚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立案责任：对烟花爆竹零售经营者存放的烟花爆竹数量超过零售许可证载明范围的，予以审查，决定是否立案。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对烟花爆竹经营单位出租、出借、转让、买卖烟花爆竹经营许可证的处罚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立案责任：对烟花爆竹经营单位出租、出借、转让、买卖烟花爆竹经营许可证的，予以审查，决定是否立案。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对烟花爆竹经营单位冒用或者使用伪造的烟花爆竹经营许可证的处罚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立案责任：对烟花爆竹经营单位冒用或者使用伪造的烟花爆竹经营许可证的，予以审查，决定是否立案。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2-26</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26</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对安全培训机构不具备安全培训条件的处罚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立案责任：对安全培训机构不具备安全培训条件的，予以审查，决定是否立案。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70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对安全培训机构未按照统一培训大纲组织教学培训的处罚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立案责任：对安全培训机构未按照统一培训大纲组织教学培训的，予以审查，决定是否立案。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lang w:val="zh-CN" w:eastAsia="zh-CN"/>
              </w:rPr>
              <w:t>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71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对安全培训机构未建立培训档案或者培训档案管理不规范的处罚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立案责任：对安全培训机构未建立培训档案或者培训档案管理不规范的，予以审查，决定是否立案。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72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对安全培训机构采取不正当竞争手段，故意贬低、诋毁其他安全培训机构的处罚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立案责任：对安全培训机构采取不正当竞争手段，故意贬低、诋毁其他安全培训机构的，予以审查，决定是否立案。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73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对生产经营单位主要负责人、安全生产管理人员、特种作业人员以欺骗、贿赂等不正当手段取得安全合格证或者特种作业操作证的处罚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立案责任：对生产经营单位主要负责人、安全生产管理人员、特种作业人员以欺骗、贿赂等不正当手段取得安全合格证或者特种作业操作证的，予以审查，决定是否立案。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74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对从业人员安全培训的时间少于《生产经营单位安全培训规定》或者有关标准规定的处罚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立案责任：对从业人员安全培训的时间少于《生产经营单位安全培训规定》或者有关标准规定的，予以审查，决定是否立案。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对矿山新招的井下作业人员和危险物品生产经营单位新招的危险工艺操作岗位人员，未经实习期满独立上岗作业的处罚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立案责任：对矿山新招的井下作业人员和危险物品生产经营单位新招的危险工艺操作岗位人员，未经实习期满独立上岗作业的，予以审查，决定是否立案。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对相关人员未按照《安全生产培训管理办法》规定重新参加安全培训的处罚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583"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立案责任：对相关人员未按照《安全生产培训管理办法》规定重新参加安全培训的，予以审查，决定是否立案。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对工贸企业未按照规定对有限空间的现场负责人、监护人员、作业人员和应急救援人员进行安全培训的处罚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立案责任：对工贸企业未按照规定对有限空间的现场负责人、监护人员、作业人员和应急救援人员进行安全培训的，予以审查，决定是否立案。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对工贸企业未按照规定对有限空间作业制定应急预案，或者定期进行演练的处罚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立案责任：对工贸企业未按照规定对有限空间作业制定应急预案，或者定期进行演练的，予以审查，决定是否立案。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2-27</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27</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对工贸企业未按照规定对有限空间作业进行辨识、提出防范措施、建立有限空间管理台账的处罚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立案责任：对工贸企业未按照规定对有限空间作业进行辨识、提出防范措施、建立有限空间管理台账的，予以审查，决定是否立案。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80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对工贸企业未按照规定对有限空间作业制定作业方案或者方案未经审批擅自作业的处罚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立案责任：对工贸企业未按照规定对有限空间作业制定作业方案或者方案未经审批擅自作业的，予以审查，决定是否立案。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81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对工贸企业有限空间作业未按照规定进行危险有害因素检测或者监测，并实行专人监护作业的处罚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立案责任：对工贸企业有限空间作业未按照规定进行危险有害因素检测或者监测，并实行专人监护作业的，予以审查，决定是否立案。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82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对取得安全生产许可证的非煤矿矿山企业不再具备《非煤矿矿山企业安全生产许可证实施办法》规定的安全生产条件的处罚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立案责任：对取得安全生产许可证的非煤矿矿山企业不再具备《非煤矿矿山企业安全生产许可证实施办法》规定的安全生产条件的，予以审查，决定是否立案。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83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对取得安全生产许可证的非煤矿矿山企业倒卖、出租、出借或者以其他形式非法转让安全生产许可证的处罚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立案责任：对取得安全生产许可证的非煤矿矿山企业倒卖、出租、出借或者以其他形式非法转让安全生产许可证的，予以审查，决定是否立案。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84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对取得安全生产许可证的非煤矿矿山企业暂扣安全生产许可证后未按期整改或者整改后仍不具备安全生产条件的处罚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立案责任：对取得安全生产许可证的非煤矿矿山企业暂扣安全生产许可证后未按期整改或者整改后仍不具备安全生产条件的，予以审查，决定是否立案。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对非煤矿矿山企业接受转让的安全生产许可证的处罚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立案责任：对非煤矿矿山企业接受转让的安全生产许可证的，予以审查，决定是否立案。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对非煤矿矿山企业冒用安全生产许可证的处罚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立案责任：对非煤矿矿山企业冒用安全生产许可证的，予以审查，决定是否立案。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对非煤矿矿山企业使用伪造的安全生产许可证的处罚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立案责任：对非煤矿矿山企业使用伪造的安全生产许可证的，予以审查，决定是否立案。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对非煤矿矿山企业在安全生产许可证有效期内出现采矿许可证有效期届满和采矿许可证被暂扣、撤销、吊销、注销的情况，未依照规定向安全生产许可证颁发管理机关报告并交回安全生产许可证的处罚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在安全生产许可证有效期内出现采矿许可证有效期届满和采矿许可证被暂扣、撤销、吊销、注销的情况，未依照规定向安全生产许可证颁发管理机关报告并交回安全生产许可证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2-28</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28</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对非煤矿矿山企业在安全生产许可证有效期内，出现需要变更安全生产许可证的情形，未按规定申请、办理变更手续的处罚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立案责任：对非煤矿矿山企业在安全生产许可证有效期内，出现需要变更安全生产许可证的情形，未按规定申请、办理变更手续的，予以审查，决定是否立案。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90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对地质勘探单位、采掘施工单位在登记注册地以外进行跨省作业，以及跨省（自治区、直辖市）运营的石油天然气管道管理的单位，未按照规定书面报告的处罚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val="en-US" w:eastAsia="zh-CN"/>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立案责任：对地质勘探单位、采掘施工单位在登记注册地以外进行跨省作业，以及跨省（自治区、直辖市）运营的石油天然气管道管理的单位，未按照规定书面报告的，予以审查，决定是否立案。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91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对一等、二等、三等尾矿库未安装在线监测系统的处罚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立案责任：对一等、二等、三等尾矿库未安装在线监测系统的，予以审查，决定是否立案。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92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对违反尾矿库安全现状评价和闭库设计的处罚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立案责任：对违反尾矿库安全现状评价和闭库设计的，予以审查，决定是否立案。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93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对尾矿库经安全现状评价或者专家论证被确定为危库、险库和病库的，生产经营单位未采取相应措施的处罚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立案责任：对尾矿库经安全现状评价或者专家论证被确定为危库、险库和病库的，生产经营单位未采取相应措施的，予以审查，决定是否立案。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w:t>
      </w:r>
      <w:r>
        <w:rPr>
          <w:rFonts w:hint="eastAsia" w:ascii="Helvetica" w:hAnsi="Helvetica" w:eastAsia="宋体"/>
          <w:sz w:val="21"/>
          <w:szCs w:val="21"/>
          <w:rtl w:val="0"/>
          <w:lang w:val="en-US" w:eastAsia="zh-CN"/>
        </w:rPr>
        <w:t>94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对尾矿库生产经营单位未建立健全防汛责任制的处罚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立案责任：对尾矿库生产经营单位未建立健全防汛责任制的，予以审查，决定是否立案。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对生产经营单位未编制并落实尾矿库年度、季度作业计划的处罚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立案责任：对生产经营单位未编制并落实尾矿库年度、季度作业计划的，予以审查，决定是否立案。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对尾矿库出现重大险情，生产经营单位未按照安全监管权限和职责立即报告当地县级安全生产监督管理部门和人民政府，并启动应急预案，进行抢险的处罚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立案责任：对尾矿库出现重大险情，生产经营单位未按照安全监管权限和职责立即报告当地县级安全生产监督管理部门和人民政府，并启动应急预案，进行抢险的，予以审查，决定是否立案。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对未经尾矿库生产经营单位进行技术论证并同意，以及尾矿库建设项目安全设施设计原审批部门批准，在库区从事爆破、采砂、地下采矿等危害尾矿库安全的作业的处罚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r>
              <w:rPr>
                <w:rFonts w:hint="eastAsia" w:eastAsia="Helvetica"/>
                <w:sz w:val="21"/>
                <w:szCs w:val="21"/>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立案责任：对未经尾矿库生产经营单位进行技术论证并同意，以及尾矿库建设项目安全设施设计原审批部门批准，在库区从事爆破、采砂、地下采矿等危害尾矿库安全的作业的，予以审查，决定是否立案。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对尾矿库运行到设计最终标高的前</w:t>
            </w:r>
            <w:r>
              <w:rPr>
                <w:rFonts w:ascii="Helvetica" w:hAnsi="Helvetica"/>
                <w:sz w:val="21"/>
                <w:szCs w:val="21"/>
                <w:rtl w:val="0"/>
              </w:rPr>
              <w:t>12</w:t>
            </w:r>
            <w:r>
              <w:rPr>
                <w:rFonts w:hint="eastAsia" w:eastAsia="Helvetica"/>
                <w:sz w:val="21"/>
                <w:szCs w:val="21"/>
                <w:rtl w:val="0"/>
              </w:rPr>
              <w:t>个月内，生产经营单位未按规定进行闭库前的安全现状评价和闭库设计的处罚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立案责任：对尾矿库运行到设计最终标高的前</w:t>
            </w:r>
            <w:r>
              <w:rPr>
                <w:rFonts w:ascii="Helvetica" w:hAnsi="Helvetica"/>
                <w:sz w:val="21"/>
                <w:szCs w:val="21"/>
                <w:rtl w:val="0"/>
              </w:rPr>
              <w:t>12</w:t>
            </w:r>
            <w:r>
              <w:rPr>
                <w:rFonts w:hint="eastAsia" w:ascii="Arial Unicode MS" w:hAnsi="Arial Unicode MS" w:eastAsia="Arial Unicode MS" w:cs="Arial Unicode MS"/>
                <w:b w:val="0"/>
                <w:bCs w:val="0"/>
                <w:i w:val="0"/>
                <w:iCs w:val="0"/>
                <w:sz w:val="21"/>
                <w:szCs w:val="21"/>
                <w:rtl w:val="0"/>
                <w:lang w:val="zh-CN" w:eastAsia="zh-CN"/>
              </w:rPr>
              <w:t>个月内，生产经营单位未按规定进行闭库前的安全现状评价和闭库设计的，予以审查，决定是否立案。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2-29</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29</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对生产运行的尾矿库，未经技术论证和安全生产监督管理部门的批准，对相关事项进行变更的处罚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立案责任：对生产运行的尾矿库，未经技术论证和安全生产监督管理部门的批准，对相关事项进行变更的，予以审查，决定是否立案。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300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对尾矿库运行到设计最终标高或者不再进行排尾作业的，未在一年内完成闭库，或者特殊情况不能按期完成闭库的，未报经相应的安全生产监督管理部门同意后延期的处罚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立案责任：对尾矿库运行到设计最终标高或者不再进行排尾作业的，未在一年内完成闭库，或者特殊情况不能按期完成闭库的，未报经相应的安全生产监督管理部门同意后延期的，予以审查，决定是否立案。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301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对金属非金属地下矿山企业未按照规定建立健全领导带班下井制度或者未制定领导带班下井月度计划的处罚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立案责任：对金属非金属地下矿山企业未按照规定建立健全领导带班下井制度或者未制定领导带班下井月度计划的，予以审查，决定是否立案。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302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对金属非金属地下矿山企业未按照规定公告领导带班下井月度计划的处罚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立案责任：对金属非金属地下矿山企业未按照规定公告领导带班下井月度计划的，予以审查，决定是否立案。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303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对金属非金属地下矿山企业未按照规定公示领导带班下井月度计划完成情况的处罚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立案责任：对金属非金属地下矿山企业未按照规定公示领导带班下井月度计划完成情况的，予以审查，决定是否立案。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304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对金属非金属地下矿山企业领导未按照规定填写带班下井交接班记录、带班下井登记档案，或者弄虚作假的处罚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立案责任：对金属非金属地下矿山企业领导未按照规定填写带班下井交接班记录、带班下井登记档案，或者弄虚作假的，予以审查，决定是否立案。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对金属非金属地下矿山企业领导未按照规定带班下井的处罚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立案责任：对金属非金属地下矿山企业领导未按照规定带班下井的，予以审查，决定是否立案。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对发生生产安全事故而没有领导带班下井的金属非金属地下矿山企业的处罚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立案责任：对发生生产安全事故而没有领导带班下井的金属非金属地下矿山企业的，予以审查，决定是否立案。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对发生生产安全事故而没有领导带班下井的矿山企业主要负责人的处罚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立案责任：对发生生产安全事故而没有领导带班下井的矿山企业主要负责人的，予以审查，决定是否立案。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对小型露天采石场未按规定配备专业技术人员，或者聘用专业技术人员、注册安全工程师、委托相关技术服务机构为其提供安全生产管理服务的处罚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立案责任：对小型露天采石场未按规定配备专业技术人员，或者聘用专业技术人员、注册安全工程师、委托相关技术服务机构为其提供安全生产管理服务的，予以审查，决定是否立案。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2-30</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30</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对相邻的采石场开采范围之间最小距离未大于</w:t>
            </w:r>
            <w:r>
              <w:rPr>
                <w:rFonts w:ascii="Helvetica" w:hAnsi="Helvetica"/>
                <w:sz w:val="21"/>
                <w:szCs w:val="21"/>
                <w:rtl w:val="0"/>
              </w:rPr>
              <w:t>300</w:t>
            </w:r>
            <w:r>
              <w:rPr>
                <w:rFonts w:hint="eastAsia" w:eastAsia="Helvetica"/>
                <w:sz w:val="21"/>
                <w:szCs w:val="21"/>
                <w:rtl w:val="0"/>
              </w:rPr>
              <w:t>米，或者可能危及对方生产安全的，双方未签订安全生产管理协议，明确各自的安全生产管理职责和应当采取的安全措施，指定专门人员进行安全检查与协调的处罚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立案责任：对相邻的采石场开采范围之间最小距离未大于</w:t>
            </w:r>
            <w:r>
              <w:rPr>
                <w:rFonts w:ascii="Helvetica" w:hAnsi="Helvetica"/>
                <w:sz w:val="21"/>
                <w:szCs w:val="21"/>
                <w:rtl w:val="0"/>
              </w:rPr>
              <w:t>300</w:t>
            </w:r>
            <w:r>
              <w:rPr>
                <w:rFonts w:hint="eastAsia" w:ascii="Arial Unicode MS" w:hAnsi="Arial Unicode MS" w:eastAsia="Arial Unicode MS" w:cs="Arial Unicode MS"/>
                <w:b w:val="0"/>
                <w:bCs w:val="0"/>
                <w:i w:val="0"/>
                <w:iCs w:val="0"/>
                <w:sz w:val="21"/>
                <w:szCs w:val="21"/>
                <w:rtl w:val="0"/>
                <w:lang w:val="zh-CN" w:eastAsia="zh-CN"/>
              </w:rPr>
              <w:t>米，或者可能危及对方生产安全的，双方未签订安全生产管理协议，明确各自的安全生产管理职责和应当采取的安全措施，指定专门人员进行安全检查与协调的，予以审查，决定是否立案。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10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对小型露天采石场开采方式不符合规定、采用浅深孔爆破不符合规定的处罚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立案责任：对小型露天采石场开采方式不符合规定、采用浅深孔爆破不符合规定的，予以审查，决定是否立案。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11</w:t>
      </w:r>
    </w:p>
    <w:tbl>
      <w:tblPr>
        <w:tblStyle w:val="3"/>
        <w:tblW w:w="943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1"/>
        <w:gridCol w:w="72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对不采用爆破方式直接使用挖掘机进行采矿作业的，台阶高度超过挖掘机最大挖掘高度的处罚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立案责任：对不采用爆破方式直接使用挖掘机进行采矿作业的，台阶高度超过挖掘机最大挖掘高度的，予以审查，决定是否立案。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8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8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12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对小型露天采石场未采用台阶式开采，以及不能采用台阶式开采的，未按规定分层开采的处罚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立案责任：对小型露天采石场未采用台阶式开采，以及不能采用台阶式开采的，未按规定分层开采的，予以审查，决定是否立案。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13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对小型露天采石场未遵守国家有关民用爆炸物品和爆破作业的安全规定的处罚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立案责任：对小型露天采石场未遵守国家有关民用爆炸物品和爆破作业的安全规定的，予以审查，决定是否立案。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14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both"/>
              <w:rPr>
                <w:rtl w:val="0"/>
              </w:rPr>
            </w:pPr>
            <w:r>
              <w:rPr>
                <w:rFonts w:hint="eastAsia" w:eastAsia="Helvetica"/>
                <w:sz w:val="21"/>
                <w:szCs w:val="21"/>
                <w:rtl w:val="0"/>
              </w:rPr>
              <w:t>对爆破后产生的大块矿岩未采用机械方式进行破碎，使用爆破方式进行二次破碎的处罚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立案责任：对对爆破后产生的大块矿岩未采用机械方式进行破碎，使用爆破方式进行二次破碎的，予以审查，决定是否立案。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对采石场上部需要剥离的，剥离工作面未超前于开采工作面</w:t>
            </w:r>
            <w:r>
              <w:rPr>
                <w:rFonts w:ascii="Helvetica" w:hAnsi="Helvetica"/>
                <w:sz w:val="21"/>
                <w:szCs w:val="21"/>
                <w:rtl w:val="0"/>
              </w:rPr>
              <w:t>4</w:t>
            </w:r>
            <w:r>
              <w:rPr>
                <w:rFonts w:hint="eastAsia" w:eastAsia="Helvetica"/>
                <w:sz w:val="21"/>
                <w:szCs w:val="21"/>
                <w:rtl w:val="0"/>
              </w:rPr>
              <w:t>米以上的处罚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立案责任：对采石场上部需要剥离的，剥离工作面未超前于开采工作面</w:t>
            </w: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米以上的，予以审查，决定是否立案。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对小型露天采石场在作业前和作业中以及每次爆破后，未按规定对坡面进行安全检查以及发现存在问题未采取措施的处罚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立案责任：对小型露天采石场在作业前和作业中以及每次爆破后，未按规定对坡面进行安全检查以及发现存在问题未采取措施的，予以审查，决定是否立案。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对在坡面上进行排险作业时，作业人员未系安全带，站在危石、浮石上及悬空作业，或者在同一坡面上下双层或者多层同时作业的处罚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立案责任：对在坡面上进行排险作业时，作业人员未系安全带，站在危石、浮石上及悬空作业，或者在同一坡面上下双层或者多层同时作业的，予以审查，决定是否立案。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对违反铲装、装载与运输有关规定的处罚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立案责任：对违反铲装、装载与运输有关规定的，予以审查，决定是否立案。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2-31</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31</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对废石、废碴未排放到废石场，废石场的设置不符合设计要求和有关安全规定，顺山或顺沟排放废石、废碴没有防止泥石流的具体措施的处罚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立案责任：对废石、废碴未排放到废石场，废石场的设置不符合设计要求和有关安全规定，顺山或顺沟排放废石、废碴没有防止泥石流的具体措施的，予以审查，决定是否立案。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20</w:t>
      </w:r>
    </w:p>
    <w:tbl>
      <w:tblPr>
        <w:tblStyle w:val="3"/>
        <w:tblW w:w="945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5"/>
        <w:gridCol w:w="7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对电气设备没有接地、过流、漏电保护装置，变电所没有独立的避雷系统和防火、防潮与防止小动物窜入带电部位的措施的处罚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立案责任：对电气设备没有接地、过流、漏电保护装置，变电所没有独立的避雷系统和防火、防潮与防止小动物窜入带电部位的措施的，予以审查，决定是否立案。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21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对小型露天采石场未制定完善的防洪措施，对开采境界上方汇水影响安全却未设置截水沟的处罚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立案责任：对小型露天采石场未制定完善的防洪措施，对开采境界上方汇水影响安全却未设置截水沟的，予以审查，决定是否立案。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22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对小型露天采石场未在每年年末测绘采石场开采现状平面图和剖面图，并归档管理的处罚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立案责任：对小型露天采石场未在每年年末测绘采石场开采现状平面图和剖面图，并归档管理的，予以审查，决定是否立案。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23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对地质勘探单位未按照规定建立有关安全生产制度和规程的处罚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立案责任：对地质勘探单位未按照规定建立有关安全生产制度和规程的，予以审查，决定是否立案。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24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对地质勘探单位未按照规定提取和使用安全生产费用的处罚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立案责任：对地质勘探单位未按照规定提取和使用安全生产费用的，予以审查，决定是否立案。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对地质勘探单位坑探工程安全专篇未经安全生产监督管理部门审查同意擅自施工的处罚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立案责任：对地质勘探单位坑探工程安全专篇未经安全生产监督管理部门审查同意擅自施工的，予以审查，决定是否立案。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对地质勘探单位未按照规定向工作区域所在地县级安全生产监督管理部门书面报告的处罚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立案责任：对地质勘探单位未按照规定向工作区域所在地县级安全生产监督管理部门书面报告的，予以审查，决定是否立案。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w:t>
      </w:r>
      <w:r>
        <w:rPr>
          <w:rFonts w:hint="eastAsia" w:ascii="Helvetica" w:hAnsi="Helvetica" w:eastAsia="宋体"/>
          <w:sz w:val="21"/>
          <w:szCs w:val="21"/>
          <w:rtl w:val="0"/>
          <w:lang w:val="en-US" w:eastAsia="zh-CN"/>
        </w:rPr>
        <w:t>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对地质勘探单位将其承担的地质勘探工程项目转包给不具备安全生产条件或者相应资质的地质勘探单位的处罚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立案责任：对地质勘探单位将其承担的地质勘探工程项目转包给不具备安全生产条件或者相应资质的地质勘探单位的，予以审查，决定是否立案。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w:t>
      </w:r>
      <w:r>
        <w:rPr>
          <w:rFonts w:hint="eastAsia" w:ascii="Helvetica" w:hAnsi="Helvetica" w:eastAsia="宋体"/>
          <w:sz w:val="21"/>
          <w:szCs w:val="21"/>
          <w:rtl w:val="0"/>
          <w:lang w:val="en-US" w:eastAsia="zh-CN"/>
        </w:rPr>
        <w:t>8</w:t>
      </w:r>
    </w:p>
    <w:tbl>
      <w:tblPr>
        <w:tblStyle w:val="3"/>
        <w:tblW w:w="1000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051"/>
        <w:gridCol w:w="79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0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94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0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94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0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94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420"/>
              <w:jc w:val="both"/>
              <w:rPr>
                <w:rtl w:val="0"/>
              </w:rPr>
            </w:pPr>
            <w:r>
              <w:rPr>
                <w:rFonts w:hint="eastAsia" w:eastAsia="Helvetica"/>
                <w:sz w:val="21"/>
                <w:szCs w:val="21"/>
                <w:rtl w:val="0"/>
              </w:rPr>
              <w:t>对发包单位违反规定，违章指挥或者强令承包单位及其从业人员冒险作业的处罚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0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94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983" w:hRule="atLeast"/>
        </w:trPr>
        <w:tc>
          <w:tcPr>
            <w:tcW w:w="20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94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right="0" w:firstLine="420" w:firstLineChars="20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立案责任：对发包单位违反规定，违章指挥或者强令承包单位及其从业人员冒险作业的，予以审查，决定是否立案。</w:t>
            </w:r>
          </w:p>
          <w:p>
            <w:pPr>
              <w:pStyle w:val="6"/>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60" w:hRule="atLeast"/>
        </w:trPr>
        <w:tc>
          <w:tcPr>
            <w:tcW w:w="205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94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05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94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2-32</w:t>
      </w:r>
      <w:r>
        <w:rPr>
          <w:rFonts w:hint="eastAsia" w:ascii="Helvetica" w:hAnsi="Helvetica" w:eastAsia="宋体"/>
          <w:sz w:val="21"/>
          <w:szCs w:val="21"/>
          <w:rtl w:val="0"/>
          <w:lang w:val="en-US" w:eastAsia="zh-CN"/>
        </w:rPr>
        <w:t>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32</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对发包单位与承包单位、总承包单位与分项承包单位未依照规定签订安全生产管理协议的处罚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立案责任：对发包单位与承包单位、总承包单位与分项承包单位未依照规定签订安全生产管理协议的，予以审查，决定是否立案。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30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对有关发包单位违反规定，未对承包单位实施安全生产监督检查或者考核的处罚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立案责任：对有关发包单位违反规定，未对承包单位实施安全生产监督检查或者考核的，予以审查，决定是否立案。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31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对有关发包单位违反规定，未将承包单位及其项目部纳入本单位的安全管理体系，实行统一管理的处罚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立案责任：对有关发包单位违反规定，未将承包单位及其项目部纳入本单位的安全管理体系，实行统一管理的，予以审查，决定是否立案。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32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对有关发包单位违反规定，未向承包单位进行外包工程技术交底，或者未按照合同约定向承包单位提供有关资料的处罚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立案责任：对有关发包单位违反规定，未向承包单位进行外包工程技术交底，或者未按照合同约定向承包单位提供有关资料的，予以审查，决定是否立案。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33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对地下矿山实行分项发包的发包单位违反规定，在地下矿山正常生产期间，将主通风、主提升、供排水、供配电、主供风系统及其设备设施的运行管理进行分项发包的处罚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立案责任：对地下矿山实行分项发包的发包单位违反规定，在地下矿山正常生产期间，将主通风、主提升、供排水、供配电、主供风系统及其设备设施的运行管理进行分项发包的，予以审查，决定是否立案。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34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对承包地下矿山工程的项目部负责人违反规定，同时兼任其他工程的项目部负责人的处罚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立案责任：对承包地下矿山工程的项目部负责人违反规定，同时兼任其他工程的项目部负责人的，予以审查，决定是否立案。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w:t>
      </w:r>
      <w:r>
        <w:rPr>
          <w:rFonts w:hint="eastAsia" w:ascii="Helvetica" w:hAnsi="Helvetica" w:eastAsia="宋体"/>
          <w:sz w:val="21"/>
          <w:szCs w:val="21"/>
          <w:rtl w:val="0"/>
          <w:lang w:val="en-US" w:eastAsia="zh-CN"/>
        </w:rPr>
        <w:t>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对承包单位违反规定，将发包单位投入的安全资金挪作他用的处罚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立案责任：对承包单位违反规定，将发包单位投入的安全资金挪作他用的，予以审查，决定是否立案。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w:t>
      </w:r>
      <w:r>
        <w:rPr>
          <w:rFonts w:hint="eastAsia" w:ascii="Helvetica" w:hAnsi="Helvetica" w:eastAsia="宋体"/>
          <w:sz w:val="21"/>
          <w:szCs w:val="21"/>
          <w:rtl w:val="0"/>
          <w:lang w:val="en-US" w:eastAsia="zh-CN"/>
        </w:rPr>
        <w:t>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对承包单位违反规定对项目部疏于管理，未定期对项目部人员进行安全生产教育培训与考核或者未对项目部进行安全生产检查的处罚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立案责任：对承包单位违反规定对项目部疏于管理，未定期对项目部人员进行安全生产教育培训与考核或者未对项目部进行安全生产检查的，予以审查，决定是否立案。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w:t>
      </w:r>
      <w:r>
        <w:rPr>
          <w:rFonts w:hint="eastAsia" w:ascii="Helvetica" w:hAnsi="Helvetica" w:eastAsia="宋体"/>
          <w:sz w:val="21"/>
          <w:szCs w:val="21"/>
          <w:rtl w:val="0"/>
          <w:lang w:val="en-US" w:eastAsia="zh-CN"/>
        </w:rPr>
        <w:t>7</w:t>
      </w:r>
    </w:p>
    <w:tbl>
      <w:tblPr>
        <w:tblStyle w:val="3"/>
        <w:tblW w:w="933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29"/>
        <w:gridCol w:w="72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20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20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20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对承包单位违反规定，在登记注册的省、自治区、直辖市以外从事施工作业，未向作业所在地县级人民政府安全生产监督管理部门书面报告本单位取得有关许可和施工资质，以及所承包工程情况的处罚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2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20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20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包单位违反规定，在登记注册的省、自治区、直辖市以外从事施工作业，未向作业所在地县级人民政府安全生产监督管理部门书面报告本单位取得有关许可和施工资质，以及所承包工程情况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20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2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20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2-33</w:t>
      </w:r>
      <w:r>
        <w:rPr>
          <w:rFonts w:hint="eastAsia" w:ascii="Helvetica" w:hAnsi="Helvetica" w:eastAsia="宋体"/>
          <w:sz w:val="21"/>
          <w:szCs w:val="21"/>
          <w:rtl w:val="0"/>
          <w:lang w:val="en-US" w:eastAsia="zh-CN"/>
        </w:rPr>
        <w:t>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对生产经营单位未建立健全安全生产规章制度的处罚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立案责任：对生产经营单位未建立健全安全生产规章制度的，予以审查，决定是否立案。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cs="Helvetica"/>
          <w:sz w:val="21"/>
          <w:szCs w:val="21"/>
          <w:rtl w:val="0"/>
          <w:lang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39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对生产经营单位未依法建立健全本单位安全生产责任制度、安全生产目标管理制度，并将本单位的安全生产责任目标分解到各部门、各岗位，明确责任人员、责任内容和考核奖惩要求的处罚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未依法建立健全本单位安全生产责任制度、安全生产目标管理制度，并将本单位的安全生产责任目标分解到各部门、各岗位，明确责任人员、责任内容和考核奖惩要求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Helvetica" w:cs="Helvetica"/>
          <w:sz w:val="21"/>
          <w:szCs w:val="21"/>
          <w:rtl w:val="0"/>
          <w:lang w:val="en-US"/>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rtl w:val="0"/>
                <w:lang w:val="en-US"/>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对生产经营单位及其有关负责人对本单位安全生产管理人员依法履行安全生产内部监督管理职责进行打击报复的处罚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立案责任：对生产经营单位及其有关负责人对本单位安全生产管理人员依法履行安全生产内部监督管理职责进行打击报复的，予以审查，决定是否立案。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Helvetica" w:cs="Helvetica"/>
          <w:sz w:val="21"/>
          <w:szCs w:val="21"/>
          <w:rtl w:val="0"/>
          <w:lang w:val="en-US"/>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rtl w:val="0"/>
                <w:lang w:val="en-US"/>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对生产经营单位违反相关规定，未建立从业人员安全生产教育培训制度的处罚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97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83"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立案责任：对生产经营单位违反相关规定，未建立从业人员安全生产教育培训制度的，予以审查，决定是否立案。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83"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Helvetica" w:cs="Helvetica"/>
          <w:sz w:val="21"/>
          <w:szCs w:val="21"/>
          <w:rtl w:val="0"/>
          <w:lang w:val="en-US"/>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rtl w:val="0"/>
                <w:lang w:val="en-US"/>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对生产经营单位为从业人员配备、使用劳动防护用品不符合有关要求的处罚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危险化学品安全监管科、安全生产基础管理科、安全生产综合协调科、救灾与物资保障科、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83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立案责任：对生产经营单位为从业人员配备、使用劳动防护用品不符合有关要求的，予以审查，决定是否立案。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38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Helvetica" w:cs="Helvetica"/>
          <w:sz w:val="21"/>
          <w:szCs w:val="21"/>
          <w:rtl w:val="0"/>
          <w:lang w:val="en-US"/>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rtl w:val="0"/>
                <w:lang w:val="en-US"/>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对生产经营单位对起重、爆破、登高架设、基坑、边坡开挖、边坡砌筑、钻探等危险作业，未制定专项安全管理制度和措施，未安排专人进行现场安全管理的处罚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立案责任：对生产经营单位对起重、爆破、登高架设、基坑、边坡开挖、边坡砌筑、钻探等危险作业，未制定专项安全管理制度和措施，未安排专人进行现场安全管理的，予以审查，决定是否立案。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Helvetica" w:cs="Helvetica"/>
          <w:sz w:val="21"/>
          <w:szCs w:val="21"/>
          <w:rtl w:val="0"/>
          <w:lang w:val="en-US"/>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rtl w:val="0"/>
                <w:lang w:val="en-US"/>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对生产经营单位违反规定，未落实安全生产主体责任的处罚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立案责任：对生产经营单位违反规定，未落实安全生产主体责任的，予以审查，决定是否立案。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对较大涉险事故迟报、漏报、谎报或者瞒报的处罚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立案责任：对较大涉险事故迟报、漏报、谎报或者瞒报的，予以审查，决定是否立案。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对未建立健全煤矿领导带班下井制度的处罚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立案责任：对未建立健全煤矿领导带班下井制度的，予以审查，决定是否立案。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315"/>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对未建立煤矿领导井下交接班制度的处罚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立案责任：对未建立煤矿领导井下交接班制度的，予以审查，决定是否立案。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对未建立煤矿领导带班下井档案管理制度的处罚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立案责任：对未建立煤矿领导带班下井档案管理制度的，予以审查，决定是否立案。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49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对煤矿领导每月带班下井情况未按照规定公示的处罚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立案责任：对煤矿领导每月带班下井情况未按照规定公示的，予以审查，决定是否立案。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未建立安全培训管理制度或者未制定年度安全培训计划，或者未明确负责安全培训工作的机构，或者未配备专兼职安全培训管理人员，或者用于安全培训的资金不符合本规定，或者未按照统一的培训大纲组织培训，或者不具备安全培训条件进行自主培训，或者委托不具备安全培训条件机构进行培训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企业未建立安全培训管理制度或者未制定年度安全培训计划，或者未明确负责安全培训工作的机构，或者未配备专兼职安全培训管理人员，或者用于安全培训的资金不符合本规定，或者未按照统一的培训大纲组织培训，或者不具备安全培训条件进行自主培训，或者委托不具备安全培训条件机构进行培训，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对具备煤矿安全培训条件的机构未按照规定的培训大纲进行安全培训，或者未经安全培训并考试合格颁发有关培训合格证明的处罚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立案责任：对具备煤矿安全培训条件的机构未按照规定的培训大纲进行安全培训，或者未经安全培训并考试合格颁发有关培训合格证明的，予以审查，决定是否立案。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对烟花爆竹生产企业、批发企业工（库）房没有设置准确、清晰、醒目的定员、定量、定级标识，或者未向零售经营者或者零售经营场所提供烟花爆竹配送服务的处罚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立案责任：对烟花爆竹生产企业、批发企业工（库）房没有设置准确、清晰、醒目的定员、定量、定级标识，或者未向零售经营者或者零售经营场所提供烟花爆竹配送服务的，予以审查，决定是否立案。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批发企业防范静电危害的措施不符合相关国家标准或者行业标准规定，或者使用新安全设备未进行安全性论证，或者在生产区、工（库）房等有药区域对安全设备进行检测、改造作业时未将工（库）房内的药物、有药半成品、成品搬走并清理作业现场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批发企业防范静电危害的措施不符合相关国家标准或者行业标准规定，或者使用新安全设备未进行安全性论证，或者在生产区、工（库）房等有药区域对安全设备进行检测、改造作业时未将工（库）房内的药物、有药半成品、成品搬走并清理作业现场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64" w:lineRule="auto"/>
              <w:ind w:left="0" w:right="0" w:firstLine="420"/>
              <w:jc w:val="left"/>
              <w:textAlignment w:val="auto"/>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企业、批发企业未建立从业人员、外来人员、车辆出入厂（库）区登记制度，或者未制定专人管理、登记、分发黑火药、引火线、烟火药及库存和中转效果件的安全管理制度，或者未建立烟花爆竹买卖合同管理制度，或者未按规定建立烟花爆竹流向管理制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企业、批发企业未建立从业人员、外来人员、车辆出入厂（库）区登记制度，或者未制定专人管理、登记、分发黑火药、引火线、烟火药及库存和中转效果件的安全管理制度，或者未建立烟花爆竹买卖合同管理制度，或者未按规定建立烟花爆竹流向管理制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64" w:lineRule="auto"/>
              <w:ind w:left="0" w:right="0" w:firstLine="420"/>
              <w:jc w:val="left"/>
              <w:textAlignment w:val="auto"/>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eastAsia" w:eastAsia="Arial Unicode MS"/>
                <w:rtl w:val="0"/>
                <w:lang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对烟花爆竹零售经营者超越许可证载明限量储存烟花爆竹，或者到批发企业仓库自行提取烟花爆竹的处罚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立案责任：对烟花爆竹零售经营者超越许可证载明限量储存烟花爆竹，或者到批发企业仓库自行提取烟花爆竹的，予以审查，决定是否立案。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8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经营单位对工（库）房、安全设施、电气线路、机械设备等进行检测、检修、维修、改造作业前，未制定安全作业方案，或者未切断被检修、维修的电气线路和机械设备电源，或者拒绝、阻挠受安全生产监督管理部门委托的专业技术服务机构开展检验、检测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7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both"/>
              <w:textAlignment w:val="auto"/>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经营单位对工（库）房、安全设施、电气线路、机械设备等进行检测、检修、维修、改造作业前，未制定安全作业方案，或者未切断被检修、维修的电气线路和机械设备电源，或者拒绝、阻挠受安全生产监督管理部门委托的专业技术服务机构开展检验、检测的，予以审查，决定是否立案。</w:t>
            </w:r>
          </w:p>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left"/>
              <w:textAlignment w:val="auto"/>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left"/>
              <w:textAlignment w:val="auto"/>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left"/>
              <w:textAlignment w:val="auto"/>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left"/>
              <w:textAlignment w:val="auto"/>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left"/>
              <w:textAlignment w:val="auto"/>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left"/>
              <w:textAlignment w:val="auto"/>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88" w:lineRule="auto"/>
              <w:ind w:left="0" w:right="0" w:firstLine="420"/>
              <w:jc w:val="left"/>
              <w:textAlignment w:val="auto"/>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keepNext w:val="0"/>
              <w:keepLines w:val="0"/>
              <w:pageBreakBefore w:val="0"/>
              <w:framePr w:wrap="auto" w:vAnchor="margin" w:hAnchor="text" w:yAlign="inline"/>
              <w:widowControl/>
              <w:tabs>
                <w:tab w:val="left" w:pos="3766"/>
                <w:tab w:val="left" w:pos="4060"/>
                <w:tab w:val="left" w:pos="4620"/>
                <w:tab w:val="left" w:pos="5040"/>
                <w:tab w:val="left" w:pos="5460"/>
                <w:tab w:val="left" w:pos="5880"/>
                <w:tab w:val="left" w:pos="6300"/>
                <w:tab w:val="left" w:pos="6720"/>
                <w:tab w:val="left" w:pos="7140"/>
              </w:tabs>
              <w:kinsoku/>
              <w:wordWrap/>
              <w:overflowPunct/>
              <w:topLinePunct w:val="0"/>
              <w:autoSpaceDE/>
              <w:autoSpaceDN/>
              <w:bidi w:val="0"/>
              <w:adjustRightInd/>
              <w:snapToGrid/>
              <w:spacing w:line="264" w:lineRule="auto"/>
              <w:ind w:left="0" w:right="0" w:firstLine="420"/>
              <w:jc w:val="left"/>
              <w:textAlignment w:val="auto"/>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烟花爆竹生产经营单位工（库）房超过核定人员、药量或者擅自改变设计用途使用工（库）房，或者仓库内堆码、分类分级储存等违反国家标准或者行业标准规定，或者在仓库内进行拆箱、包装作业时将性质不相容的物质混存，或者在中转库、中转间内超量、超时储存药物、半成品、成品，或者留存过期及废弃的烟花爆竹成品、半成品、原材料等危险废弃物，或者企业内部及生产区、库区之间运输烟花爆竹成品、半成品及原材料的车辆、工具不符合国家标准或者行业标准规定安全条件，或者允许未安装阻火装置等不具备国家标准或者行业标准规定安全条件的机动车辆进入生产区和仓库区，或者存在其他事故隐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9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烟花爆竹生产经营单位工（库）房超过核定人员、药量或者擅自改变设计用途使用工（库）房，或者仓库内堆码、分类分级储存等违反国家标准或者行业标准规定，或者在仓库内进行拆箱、包装作业时将性质不相容的物质混存，或者在中转库、中转间内超量、超时储存药物、半成品、成品，或者留存过期及废弃的烟花爆竹成品、半成品、原材料等危险废弃物，或者企业内部及生产区、库区之间运输烟花爆竹成品、半成品及原材料的车辆、工具不符合国家标准或者行业标准规定安全条件，或者允许未安装阻火装置等不具备国家标准或者行业标准规定安全条件的机动车辆进入生产区和仓库区，或者存在其他事故隐患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对未按规定填写煤矿领导下井交接班记录簿、带班下井记录或者保存带班下井相关记录档案的处罚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立案责任：对未按规定填写煤矿领导下井交接班记录簿、带班下井记录或者保存带班下井相关记录档案的，予以审查，决定是否立案。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59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对煤矿领导未按规定带班下井，或者带班下井档案虚假的处罚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立案责任：对煤矿领导未按规定带班下井，或者带班下井档案虚假的，予以审查，决定是否立案。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对未取得安全评价检测检验资质的机构及其有关人员擅自从事安全评价、检测检验服务的处罚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立案责任：对未取得安全评价检测检验资质的机构及其有关人员擅自从事安全评价、检测检验服务的，予以审查，决定是否立案。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对未依法与委托方签订安全评价检测检验技术服务合同的处罚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立案责任：对未依法与委托方签订安全评价检测检验技术服务合同的，予以审查，决定是否立案。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对违反法规标准规定更改或者简化安全评价、检测检验程序和相关内容的处罚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立案责任：对违反法规标准规定更改或者简化安全评价、检测检验程序和相关内容的，予以审查，决定是否立案。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对未按规定公开安全评价报告、安全生产检测检验报告相关信息及现场勘验图像影像资料的处罚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立案责任：对未按规定公开安全评价报告、安全生产检测检验报告相关信息及现场勘验图像影像资料的，予以审查，决定是否立案。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对未在开展现场安全评价检测检验技术服务前七个工作日内，书面告知项目实施地资质认可机关的处罚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立案责任：对未在开展现场安全评价检测检验技术服务前七个工作日内，书面告知项目实施地资质认可机关的，予以审查，决定是否立案。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对安全评价检测检验机构名称、注册地址、实验室条件、法定代表人、专职技术负责人、授权签字人发生变化之日起三十日内未向原资质认可机关提出变更申请的处罚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立案责任：对安全评价检测检验机构名称、注册地址、实验室条件、法定代表人、专职技术负责人、授权签字人发生变化之日起三十日内未向原资质认可机关提出变更申请的，予以审查，决定是否立案。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对未按照有关法规标准的强制性规定从事安全评价、检测检验活动的处罚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立案责任：对未按照有关法规标准的强制性规定从事安全评价、检测检验活动的，予以审查，决定是否立案。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对出租、出借安全评价检测检验资质证书的处罚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立案责任：对出租、出借安全评价检测检验资质证书的，予以审查，决定是否立案。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对安全评价项目组组长及负责勘验人员不到现场实际地点开展勘验等有关工作的处罚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立案责任：对安全评价项目组组长及负责勘验人员不到现场实际地点开展勘验等有关工作的，予以审查，决定是否立案。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69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对承担现场检测检验的人员不到现场实际地点开展设备检测检验等有关工作的处罚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r>
              <w:rPr>
                <w:rFonts w:hint="eastAsia" w:eastAsia="Helvetica"/>
                <w:sz w:val="21"/>
                <w:szCs w:val="21"/>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6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立案责任：对承担现场检测检验的人员不到现场实际地点开展设备检测检验等有关工作的，予以审查，决定是否立案。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对安全评价报告存在法规标准引用错误、关键危险有害因素漏项、重大危险源辨识错误、对策措施建议与存在问题严重不符等重大疏漏，但尚未造成重大损失的处罚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立案责任：对安全评价报告存在法规标准引用错误、关键危险有害因素漏项、重大危险源辨识错误、对策措施建议与存在问题严重不符等重大疏漏，但尚未造成重大损失的，予以审查，决定是否立案。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对安全生产检测检验报告存在法规标准引用错误、关键项目漏检、结论不明确等重大疏漏，但尚未造成重大损失的处罚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17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276"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立案责任：对安全生产检测检验报告存在法规标准引用错误、关键项目漏检、结论不明确等重大疏漏，但尚未造成重大损失的，予以审查，决定是否立案。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调查责任：对立案的案件及时组织调查取证，与当事人有直接利害关系的应当回避。执法人员不得少于两人，询问或者检查应当制作笔录，允许当事人辩解。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审查责任：对案件违法事实、证据、调查取证程序、法律适用、处罚种类和幅度、当事人陈述和申辩等进行审查，提出处理意见。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告知责任：作出行政处罚决定前，应制作《行政处罚告知书》送达当事人，告知其作出行政处罚决定的事实、理由及依据，并告知当事人依法享有的权利。符合听证规定的，制作并送达《行政处罚听证告知书》。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决定责任：作出行政处罚决定，制作《行政处罚决定书》，并载明行政处罚告知、当事人陈述申辩或者听证情况等内容。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送达责任：按照法律法规规定的方式和时限，将《行政处罚决定书》送达当事人。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276" w:lineRule="auto"/>
              <w:ind w:left="0" w:right="0" w:firstLine="420"/>
              <w:jc w:val="left"/>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对破坏典型地震遗址、遗迹的处罚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立案责任：发现破坏典型地震遗址、遗迹的行为，予以审查，决定是否立案。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调查责任：对立案的案件，指定专人负责，及时组织调查取证，与当事人有直接利害关系的应当回避。执法人员不得少于两人，调查时应出示证件，允许当事人辩解。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审查责任：审理案件调查报告，对案件违法事实、证据、调查取证程序、法律适用、处罚种类和幅度、当事人陈述和申辩，提出处理意见。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告知责任：作出行政处罚决定前，制作《行政处罚告知书》送达当事人，符合听证规定的，制作并送达《行政处罚听证告知书》。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送达责任：行政处罚决定书按法律规定的方式送达当事人。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w:t>
            </w:r>
            <w:r>
              <w:rPr>
                <w:rFonts w:hint="eastAsia" w:eastAsia="宋体"/>
                <w:sz w:val="21"/>
                <w:szCs w:val="21"/>
                <w:rtl w:val="0"/>
                <w:lang w:val="en-US" w:eastAsia="zh-CN"/>
              </w:rPr>
              <w:t>中国共产党</w:t>
            </w:r>
            <w:bookmarkStart w:id="0" w:name="_GoBack"/>
            <w:bookmarkEnd w:id="0"/>
            <w:r>
              <w:rPr>
                <w:rFonts w:hint="eastAsia" w:eastAsia="Helvetica"/>
                <w:sz w:val="21"/>
                <w:szCs w:val="21"/>
                <w:rtl w:val="0"/>
              </w:rPr>
              <w:t>纪律处分条例》等法律法规规章的相关规定追究相应的责任。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73</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对危害地震观测环境或破坏地震监测设施、地震测量保护标志的处罚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立案责任：发现有危害地震观测环境或破坏地震监测设施、地震测量保护标志的行为，予以审查，决定是否立案。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调查责任：对立案的案件，指定专人负责，及时组织调查取证，与当事人有直接利害关系的应当回避。执法人员不得少于两人，调查时应出示证件，允许当事人辩解。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审查责任：审理案件调查报告，对案件违法事实、证据、调查取证程序、法律适用、处罚种类和幅度、当事人陈述和申辩，提出处理意见。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告知责任：作出行政处罚决定前，制作《行政处罚告知书》送达当事人，符合听证规定的，制作并送达《行政处罚听证告知书》。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送达责任：行政处罚决定书按法律规定的方式送达当事人。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对未按照要求增建抗干扰设施或新建地震监测设施的处罚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247"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立案责任：发现对未按照要求增建抗干扰设施或新建地震监测设施的行为，予以审查，决定是否立案。</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调查责任：对立案的案件，指定专人负责，及时组织调查取证，与当事人有直接利害关系的应当回避。执法人员不得少于两人，调查时应出示证件，允许当事人辩解。</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审查责任：审理案件调查报告，对案件违法事实、证据、调查取证程序、法律适用、处罚种类和幅度、当事人陈述和申辩，提出处理意见。</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告知责任：作出行政处罚决定前，制作《行政处罚告知书》送达当事人，符合听证规定的，制作并送达《行政处罚听证告知书》。</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决定责任：作出处罚决定，制作《行政处罚决定书》，并载明行政处罚告知、当事人陈述申辩或者听证情况等内容。</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送达责任：行政处罚决定书按法律规定的方式送达当事人。</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对冶金企业和有色金属企业违反《冶金企业和有色金属企业安全生产规定》第二十四条至第三十七条的规定，构成生产安全事故隐患的处罚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宋体"/>
                <w:sz w:val="21"/>
                <w:szCs w:val="21"/>
                <w:rtl w:val="0"/>
                <w:lang w:eastAsia="zh-CN"/>
              </w:rPr>
              <w:t>安全生产基础管理科、法规宣传培训科（行政审批科）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247"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left"/>
              <w:rPr>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立案责任：发现对未按照要求增建抗干扰设施或新建地震监测设施的行为，予以审查，决定是否立案。</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调查责任：对立案的案件，指定专人负责，及时组织调查取证，与当事人有直接利害关系的应当回避。执法人员不得少于两人，调查时应出示证件，允许当事人辩解。</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审查责任：审理案件调查报告，对案件违法事实、证据、调查取证程序、法律适用、处罚种类和幅度、当事人陈述和申辩，提出处理意见。</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告知责任：作出行政处罚决定前，制作《行政处罚告知书》送达当事人，符合听证规定的，制作并送达《行政处罚听证告知书》。</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决定责任：作出处罚决定，制作《行政处罚决定书》，并载明行政处罚告知、当事人陈述申辩或者听证情况等内容。</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送达责任：行政处罚决定书按法律规定的方式送达当事人。</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Helvetica" w:hAnsi="Helvetica" w:eastAsia="宋体"/>
          <w:sz w:val="21"/>
          <w:szCs w:val="21"/>
          <w:rtl w:val="0"/>
          <w:lang w:val="en-US" w:eastAsia="zh-CN"/>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tabs>
                <w:tab w:val="left" w:pos="3766"/>
                <w:tab w:val="left" w:pos="4060"/>
                <w:tab w:val="left" w:pos="4620"/>
              </w:tabs>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对建设单位不依法进行地震安全性评价或未按地震安全性评价所确定的抗震设防要求进行抗震设防的处罚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r>
              <w:rPr>
                <w:rFonts w:hint="eastAsia" w:eastAsia="Helvetica"/>
                <w:sz w:val="21"/>
                <w:szCs w:val="21"/>
                <w:rtl w:val="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59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立案责任：发现对建设单位不依法进行地震安全性评价或未按地震安全性评价所确定的抗震设防要求进行抗震设防的行为，予以审查，决定是否立案。</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调查责任：对立案的案件，指定专人负责，及时组织调查取证，与当事人有直接利害关系的应当回避。执法人员不得少于两人，调查时应出示证件，允许当事人辩解。</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审查责任：审理案件调查报告，对案件违法事实、证据、调查取证程序、法律适用、处罚种类和幅度、当事人陈述和申辩，提出处理意见。</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告知责任：作出行政处罚决定前，制作《行政处罚告知书》送达当事人，符合听证规定的，制作并送达《行政处罚听证告知书》。</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决定责任：作出处罚决定，制作《行政处罚决定书》，并载明行政处罚告知、当事人陈述申辩或者听证情况等内容。</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6.</w:t>
            </w:r>
            <w:r>
              <w:rPr>
                <w:rFonts w:hint="eastAsia" w:ascii="Arial Unicode MS" w:hAnsi="Arial Unicode MS" w:eastAsia="Arial Unicode MS" w:cs="Arial Unicode MS"/>
                <w:b w:val="0"/>
                <w:bCs w:val="0"/>
                <w:i w:val="0"/>
                <w:iCs w:val="0"/>
                <w:sz w:val="21"/>
                <w:szCs w:val="21"/>
                <w:rtl w:val="0"/>
                <w:lang w:val="zh-CN" w:eastAsia="zh-CN"/>
              </w:rPr>
              <w:t>送达责任：行政处罚决定书按法律规定的方式送达当事人。</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7.</w:t>
            </w:r>
            <w:r>
              <w:rPr>
                <w:rFonts w:hint="eastAsia" w:ascii="Arial Unicode MS" w:hAnsi="Arial Unicode MS" w:eastAsia="Arial Unicode MS" w:cs="Arial Unicode MS"/>
                <w:b w:val="0"/>
                <w:bCs w:val="0"/>
                <w:i w:val="0"/>
                <w:iCs w:val="0"/>
                <w:sz w:val="21"/>
                <w:szCs w:val="21"/>
                <w:rtl w:val="0"/>
                <w:lang w:val="zh-CN" w:eastAsia="zh-CN"/>
              </w:rPr>
              <w:t>执行责任：依照生效的行政处罚决定执行。</w:t>
            </w:r>
          </w:p>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8.</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对不符合保障安全生产的国家标准或者行业标准的设施、设备、器材以及违法生产、储存、使用、经营、运输的危险物品予以查封或者扣押，对违法生产、储存、使用、经营危险物品的作业场所予以查封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催告责任：在实施扣押相关的证据材料和违法物品的强制措施前，通知当事人到场，当场告知当事人采取行政强制措施的理由、依据以及当事人依法享有的权利，听取当事人的陈述和申辩，制作现场笔录。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决定责任：充分听取当事人意见，对当事人提出的事实、理由和证据进行记录复核，无正当理由的，报经批准，作出实施强制措施的决定。</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388"/>
              <w:jc w:val="left"/>
              <w:rPr>
                <w:rFonts w:ascii="Times New Roman" w:hAnsi="Times New Roman" w:eastAsia="Times New Roman" w:cs="Times New Roman"/>
                <w:spacing w:val="-6"/>
                <w:sz w:val="21"/>
                <w:szCs w:val="21"/>
                <w:rtl w:val="0"/>
              </w:rPr>
            </w:pPr>
            <w:r>
              <w:rPr>
                <w:rFonts w:ascii="Helvetica" w:hAnsi="Helvetica"/>
                <w:spacing w:val="-6"/>
                <w:sz w:val="21"/>
                <w:szCs w:val="21"/>
                <w:rtl w:val="0"/>
              </w:rPr>
              <w:t>3.</w:t>
            </w:r>
            <w:r>
              <w:rPr>
                <w:rFonts w:hint="eastAsia" w:ascii="Arial Unicode MS" w:hAnsi="Arial Unicode MS" w:eastAsia="Arial Unicode MS" w:cs="Arial Unicode MS"/>
                <w:b w:val="0"/>
                <w:bCs w:val="0"/>
                <w:i w:val="0"/>
                <w:iCs w:val="0"/>
                <w:spacing w:val="-6"/>
                <w:sz w:val="21"/>
                <w:szCs w:val="21"/>
                <w:rtl w:val="0"/>
                <w:lang w:val="zh-CN" w:eastAsia="zh-CN"/>
              </w:rPr>
              <w:t>执行责任：按照规定的程序和执行要件，制作并当场交付扣押决定书和清单。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事后监管责任：开展定期和不定期的监督检查，及时查处或纠正违法违规行为。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采取通知有关单位停止供电、停止供应民用爆炸物品等措施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安全生产综合协调</w:t>
            </w:r>
            <w:r>
              <w:rPr>
                <w:rFonts w:hint="eastAsia" w:eastAsia="宋体"/>
                <w:sz w:val="21"/>
                <w:szCs w:val="21"/>
                <w:rtl w:val="0"/>
                <w:lang w:eastAsia="zh-CN"/>
              </w:rPr>
              <w:t>科</w:t>
            </w:r>
            <w:r>
              <w:rPr>
                <w:rFonts w:hint="eastAsia" w:eastAsia="Helvetica"/>
                <w:sz w:val="21"/>
                <w:szCs w:val="21"/>
                <w:rtl w:val="0"/>
              </w:rPr>
              <w:t>、危险化学品安全监管科、安全生产基础管理科、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催告责任：在实施扣押相关的证据材料和违法物品的强制措施前，通知当事人到场，当场告知当事人采取行政强制措施的理由、依据以及当事人依法享有的权利，听取当事人的陈述和申辩，制作现场笔录。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决定责任：充分听取当事人意见，对当事人提出的事实、理由和证据进行记录复核，无正当理由的，报经批准，作出实施强制措施的决定。</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388"/>
              <w:jc w:val="left"/>
              <w:rPr>
                <w:rFonts w:ascii="Times New Roman" w:hAnsi="Times New Roman" w:eastAsia="Times New Roman" w:cs="Times New Roman"/>
                <w:spacing w:val="-6"/>
                <w:sz w:val="21"/>
                <w:szCs w:val="21"/>
                <w:rtl w:val="0"/>
              </w:rPr>
            </w:pPr>
            <w:r>
              <w:rPr>
                <w:rFonts w:ascii="Helvetica" w:hAnsi="Helvetica"/>
                <w:spacing w:val="-6"/>
                <w:sz w:val="21"/>
                <w:szCs w:val="21"/>
                <w:rtl w:val="0"/>
              </w:rPr>
              <w:t>3.</w:t>
            </w:r>
            <w:r>
              <w:rPr>
                <w:rFonts w:hint="eastAsia" w:ascii="Arial Unicode MS" w:hAnsi="Arial Unicode MS" w:eastAsia="Arial Unicode MS" w:cs="Arial Unicode MS"/>
                <w:b w:val="0"/>
                <w:bCs w:val="0"/>
                <w:i w:val="0"/>
                <w:iCs w:val="0"/>
                <w:spacing w:val="-6"/>
                <w:sz w:val="21"/>
                <w:szCs w:val="21"/>
                <w:rtl w:val="0"/>
                <w:lang w:val="zh-CN" w:eastAsia="zh-CN"/>
              </w:rPr>
              <w:t>执行责任：按照规定的程序和执行要件，制作并当场交付扣押决定书和清单。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事后监管责任：开展定期和不定期的监督检查，及时查处或纠正违法违规行为。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79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查封违法生产、储存、使用、经营危险化学品的场所，扣押违法生产、储存、使用、经营、运输的危险化学品以及用于违法生产、使用、运输危险化学品的原材料、设备、运输工具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催告责任：在实施扣押相关的证据材料和违法物品的强制措施前，通知当事人到场，当场告知当事人采取行政强制措施的理由、依据以及当事人依法享有的权利，听取当事人的陈述和申辩，制作现场笔录。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决定责任：充分听取当事人意见，对当事人提出的事实、理由和证据进行记录复核，无正当理由的，报经批准，作出实施强制措施的决定。</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388"/>
              <w:jc w:val="left"/>
              <w:rPr>
                <w:rFonts w:ascii="Times New Roman" w:hAnsi="Times New Roman" w:eastAsia="Times New Roman" w:cs="Times New Roman"/>
                <w:spacing w:val="-6"/>
                <w:sz w:val="21"/>
                <w:szCs w:val="21"/>
                <w:rtl w:val="0"/>
              </w:rPr>
            </w:pPr>
            <w:r>
              <w:rPr>
                <w:rFonts w:ascii="Helvetica" w:hAnsi="Helvetica"/>
                <w:spacing w:val="-6"/>
                <w:sz w:val="21"/>
                <w:szCs w:val="21"/>
                <w:rtl w:val="0"/>
              </w:rPr>
              <w:t>3.</w:t>
            </w:r>
            <w:r>
              <w:rPr>
                <w:rFonts w:hint="eastAsia" w:ascii="Arial Unicode MS" w:hAnsi="Arial Unicode MS" w:eastAsia="Arial Unicode MS" w:cs="Arial Unicode MS"/>
                <w:b w:val="0"/>
                <w:bCs w:val="0"/>
                <w:i w:val="0"/>
                <w:iCs w:val="0"/>
                <w:spacing w:val="-6"/>
                <w:sz w:val="21"/>
                <w:szCs w:val="21"/>
                <w:rtl w:val="0"/>
                <w:lang w:val="zh-CN" w:eastAsia="zh-CN"/>
              </w:rPr>
              <w:t>执行责任：按照规定的程序和执行要件，制作并当场交付扣押决定书和清单。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事后监管责任：开展定期和不定期的监督检查，及时查处或纠正违法违规行为。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扣押与易制毒化学品相关的证据材料和违法物品，临时查封有关场所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催告责任：在实施扣押相关的证据材料和违法物品的强制措施前，通知当事人到场，当场告知当事人采取行政强制措施的理由、依据以及当事人依法享有的权利，听取当事人的陈述和申辩，制作现场笔录。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决定责任：充分听取当事人意见，对当事人提出的事实、理由和证据进行记录复核，无正当理由的，报经批准，作出实施强制措施的决定。</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388"/>
              <w:jc w:val="left"/>
              <w:rPr>
                <w:rFonts w:ascii="Times New Roman" w:hAnsi="Times New Roman" w:eastAsia="Times New Roman" w:cs="Times New Roman"/>
                <w:spacing w:val="-6"/>
                <w:sz w:val="21"/>
                <w:szCs w:val="21"/>
                <w:rtl w:val="0"/>
              </w:rPr>
            </w:pPr>
            <w:r>
              <w:rPr>
                <w:rFonts w:ascii="Helvetica" w:hAnsi="Helvetica"/>
                <w:spacing w:val="-6"/>
                <w:sz w:val="21"/>
                <w:szCs w:val="21"/>
                <w:rtl w:val="0"/>
              </w:rPr>
              <w:t>3.</w:t>
            </w:r>
            <w:r>
              <w:rPr>
                <w:rFonts w:hint="eastAsia" w:ascii="Arial Unicode MS" w:hAnsi="Arial Unicode MS" w:eastAsia="Arial Unicode MS" w:cs="Arial Unicode MS"/>
                <w:b w:val="0"/>
                <w:bCs w:val="0"/>
                <w:i w:val="0"/>
                <w:iCs w:val="0"/>
                <w:spacing w:val="-6"/>
                <w:sz w:val="21"/>
                <w:szCs w:val="21"/>
                <w:rtl w:val="0"/>
                <w:lang w:val="zh-CN" w:eastAsia="zh-CN"/>
              </w:rPr>
              <w:t>执行责任：按照规定的程序和执行要件，制作并当场交付扣押决定书和清单。</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12"/>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事后监管责任：开展定期和不定期的监督检查，及时查处或纠正违法违规行为。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对侵占、毁损、拆除或者擅自移动地震监测设施和危害地震观测环境责令恢复原状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催告责任：对侵占、毁损、拆除或者擅自移动地震监测设施和危害地震观测环境的，应下达催告通知书，履行催告义务。</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决定责任：对侵占、毁损、拆除或者擅自移动地震监测设施和危害地震观测环境的，应按照有关规定及时要求责令改正恢复，并书面通知相对人。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执行责任：对强制要求恢复地震监测设施和地震观测环境的，应当按照有关规定送达责任单位。</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其他责任：其他法律法规规章文件规定应履行的责任。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行政强制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对破坏典型地震遗址、遗迹责令恢复原状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催告责任：对破坏典型地震遗址、遗迹的，由震害防御处下达催告通知书，履行催告义务。</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决定责任：对破坏典型地震遗址、遗迹的，由震害防御处应当按照有关规定及时要求责令改正并进行补救得决定，并书面通知相对人。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执行责任：震害防御处强制要求对破坏典型地震遗址、遗迹改正并采取补救措施。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其他责任：其他法律法规规章文件规定应履行的责任。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3766"/>
                <w:tab w:val="left" w:pos="406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83</w:t>
      </w:r>
    </w:p>
    <w:tbl>
      <w:tblPr>
        <w:tblStyle w:val="3"/>
        <w:tblW w:w="9664"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1698"/>
        <w:gridCol w:w="79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169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序号</w:t>
            </w:r>
          </w:p>
        </w:tc>
        <w:tc>
          <w:tcPr>
            <w:tcW w:w="796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169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权力类型</w:t>
            </w:r>
          </w:p>
        </w:tc>
        <w:tc>
          <w:tcPr>
            <w:tcW w:w="796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center"/>
              <w:rPr>
                <w:rFonts w:hint="eastAsia" w:eastAsia="宋体"/>
                <w:rtl w:val="0"/>
                <w:lang w:val="en-US" w:eastAsia="zh-CN"/>
              </w:rPr>
            </w:pPr>
            <w:r>
              <w:rPr>
                <w:rFonts w:hint="eastAsia" w:eastAsia="Helvetica"/>
                <w:sz w:val="21"/>
                <w:szCs w:val="21"/>
                <w:rtl w:val="0"/>
              </w:rPr>
              <w:t>行政</w:t>
            </w:r>
            <w:r>
              <w:rPr>
                <w:rFonts w:hint="eastAsia" w:eastAsia="宋体"/>
                <w:sz w:val="21"/>
                <w:szCs w:val="21"/>
                <w:rtl w:val="0"/>
                <w:lang w:eastAsia="zh-CN"/>
              </w:rPr>
              <w:t>确认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169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权力项目名称</w:t>
            </w:r>
          </w:p>
        </w:tc>
        <w:tc>
          <w:tcPr>
            <w:tcW w:w="796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left"/>
              <w:rPr>
                <w:rtl w:val="0"/>
              </w:rPr>
            </w:pPr>
            <w:r>
              <w:rPr>
                <w:rFonts w:hint="eastAsia" w:eastAsia="Helvetica"/>
                <w:sz w:val="21"/>
                <w:szCs w:val="21"/>
                <w:rtl w:val="0"/>
              </w:rPr>
              <w:t>危险物品的生产、经营、储存单位以及矿山、金属冶炼单位主要负责人和安全生产管理人员安全生产知识和管理能力考核发证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169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top"/>
          </w:tcPr>
          <w:p>
            <w:pPr>
              <w:pStyle w:val="6"/>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责任主体</w:t>
            </w:r>
          </w:p>
        </w:tc>
        <w:tc>
          <w:tcPr>
            <w:tcW w:w="796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top"/>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center"/>
              <w:rPr>
                <w:rtl w:val="0"/>
              </w:rPr>
            </w:pP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85" w:hRule="atLeast"/>
        </w:trPr>
        <w:tc>
          <w:tcPr>
            <w:tcW w:w="169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责任事项</w:t>
            </w:r>
          </w:p>
        </w:tc>
        <w:tc>
          <w:tcPr>
            <w:tcW w:w="796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top"/>
          </w:tcPr>
          <w:p>
            <w:pPr>
              <w:pStyle w:val="6"/>
              <w:framePr w:wrap="auto" w:vAnchor="margin" w:hAnchor="text" w:yAlign="inline"/>
              <w:tabs>
                <w:tab w:val="left" w:pos="31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420"/>
              <w:jc w:val="both"/>
              <w:rPr>
                <w:rFonts w:ascii="Times New Roman" w:hAnsi="Times New Roman" w:eastAsia="Times New Roman" w:cs="Times New Roman"/>
                <w:sz w:val="21"/>
                <w:szCs w:val="21"/>
                <w:rtl w:val="0"/>
              </w:rPr>
            </w:pPr>
            <w:r>
              <w:rPr>
                <w:rFonts w:hint="eastAsia" w:ascii="Arial Unicode MS" w:hAnsi="Arial Unicode MS" w:eastAsia="Arial Unicode MS" w:cs="Arial Unicode MS"/>
                <w:b w:val="0"/>
                <w:bCs w:val="0"/>
                <w:i w:val="0"/>
                <w:iCs w:val="0"/>
                <w:sz w:val="21"/>
                <w:szCs w:val="21"/>
                <w:rtl w:val="0"/>
                <w:lang w:val="zh-CN" w:eastAsia="zh-CN"/>
              </w:rPr>
              <w:t>检查责任：根据年度监督检查计划，结合本地区实际情况，定期或者不定期危险物品的生产、经营、储存单位以及矿山、金属冶炼单位主要负责人和安全生产管理人员安全生产知识和管理能力考核发证情况进行监督检查。</w:t>
            </w:r>
          </w:p>
          <w:p>
            <w:pPr>
              <w:pStyle w:val="6"/>
              <w:framePr w:wrap="auto" w:vAnchor="margin" w:hAnchor="text" w:yAlign="inline"/>
              <w:tabs>
                <w:tab w:val="left" w:pos="31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处置责任：根据检查情况，依法依规采取相应处置措施。</w:t>
            </w:r>
          </w:p>
          <w:p>
            <w:pPr>
              <w:pStyle w:val="6"/>
              <w:framePr w:wrap="auto" w:vAnchor="margin" w:hAnchor="text" w:yAlign="inline"/>
              <w:tabs>
                <w:tab w:val="left" w:pos="31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both"/>
              <w:rPr>
                <w:rFonts w:ascii="Times New Roman" w:hAnsi="Times New Roman" w:eastAsia="Times New Roman" w:cs="Times New Roman"/>
                <w:sz w:val="21"/>
                <w:szCs w:val="21"/>
                <w:rtl w:val="0"/>
              </w:rPr>
            </w:pPr>
            <w:r>
              <w:rPr>
                <w:rFonts w:ascii="Helvetica" w:hAnsi="Helvetica"/>
                <w:sz w:val="21"/>
                <w:szCs w:val="21"/>
                <w:rtl w:val="0"/>
              </w:rPr>
              <w:t xml:space="preserve">    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pPr>
              <w:pStyle w:val="6"/>
              <w:framePr w:wrap="auto" w:vAnchor="margin" w:hAnchor="text" w:yAlign="inline"/>
              <w:tabs>
                <w:tab w:val="left" w:pos="31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420"/>
              <w:jc w:val="left"/>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1698"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追责情形</w:t>
            </w:r>
          </w:p>
        </w:tc>
        <w:tc>
          <w:tcPr>
            <w:tcW w:w="7966"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top"/>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1698"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s>
              <w:bidi w:val="0"/>
              <w:spacing w:line="300" w:lineRule="auto"/>
              <w:ind w:left="0" w:right="0" w:firstLine="0"/>
              <w:jc w:val="center"/>
              <w:rPr>
                <w:rtl w:val="0"/>
              </w:rPr>
            </w:pPr>
            <w:r>
              <w:rPr>
                <w:rFonts w:hint="eastAsia" w:eastAsia="Helvetica"/>
                <w:sz w:val="21"/>
                <w:szCs w:val="21"/>
                <w:rtl w:val="0"/>
              </w:rPr>
              <w:t>监督电话</w:t>
            </w:r>
          </w:p>
        </w:tc>
        <w:tc>
          <w:tcPr>
            <w:tcW w:w="7966"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top"/>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84</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对生产经营单位执行有关安全生产的法律、法规和国家标准或者行业标准的情况进行监督检查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检查责任：根据年度监督检查计划，结合本地区实际情况，定期或者不定期对生产经营单位执行有关安全生产的法律、法规和国家标准或者行业标准的情况进行监督检查。</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处置责任：根据检查情况，依法依规采取相应处置措施。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both"/>
              <w:rPr>
                <w:rFonts w:ascii="Times New Roman" w:hAnsi="Times New Roman" w:eastAsia="Times New Roman" w:cs="Times New Roman"/>
                <w:sz w:val="21"/>
                <w:szCs w:val="21"/>
                <w:rtl w:val="0"/>
              </w:rPr>
            </w:pPr>
            <w:r>
              <w:rPr>
                <w:rFonts w:ascii="Helvetica" w:hAnsi="Helvetica"/>
                <w:sz w:val="21"/>
                <w:szCs w:val="21"/>
                <w:rtl w:val="0"/>
              </w:rPr>
              <w:t xml:space="preserve">    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85</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对煤矿企业和煤炭经营企业执行煤炭法律法规的情况进行监督检查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检查责任：根据年度监督检查计划，结合本地区实际情况，定期或者不定期对生产经营单位执行有关安全生产的法律、法规和国家标准或者行业标准的情况进行监督检查。</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处置责任：根据检查情况，依法依规采取相应处置措施。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both"/>
              <w:rPr>
                <w:rFonts w:ascii="Times New Roman" w:hAnsi="Times New Roman" w:eastAsia="Times New Roman" w:cs="Times New Roman"/>
                <w:sz w:val="21"/>
                <w:szCs w:val="21"/>
                <w:rtl w:val="0"/>
              </w:rPr>
            </w:pPr>
            <w:r>
              <w:rPr>
                <w:rFonts w:ascii="Helvetica" w:hAnsi="Helvetica"/>
                <w:sz w:val="21"/>
                <w:szCs w:val="21"/>
                <w:rtl w:val="0"/>
              </w:rPr>
              <w:t xml:space="preserve">    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86</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工程建设强制性标准、抗震设防要求执行情况和地震安全性评价工作的监督检查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检查责任：对管辖范围内的程建设强制性标准、抗震设防要求执行情况和地震安全性评价工作进行检查。</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处置责任：发现有违反程建设强制性标准、抗震设防要求和地震安全性评价法律法规或者规章行为的，及时予以立案查处，并依法作出处理、处罚等决定。</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87</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防震减灾知识宣传教育监督检查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自然灾害综合协调科、减灾与物资保障科、应急救援科、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检查责任：对管辖范围内的有关单位防震减灾知识宣传教育监督检情况进行检查。</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处置责任：发现有违反防震减灾法律法规或者规章行为的，及时予以立案查处，并依法作出处理、处罚等决定。</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88</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对地震监测设施及其观测环境的保护工作和监测台网运行情况的检查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自然灾害综合协调科、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检查责任：对管辖范围内的单位和机构贯彻落实地震监测设施及其观测环境的保护相关法律法规情况进行检查</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处置责任：发现有违反地震监测设施及其观测环境的保护相关法律法规或者规章行为的，及时予以立案查处，并依法作出处理、处罚等决定。</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信息公开责任：按照相关规定办理信息公开事项。</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89</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行政奖励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43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改善安全生产条件、防止生产安全事故、参加抢险救护等方面取得显著成绩的单位和个人，举报生产安全事故、安全生产违法行为和重大安全隐患的有功人员，以及应急预案管理工作中做出显著成绩的单位和人员给予表彰和奖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危险化学品安全监管科、安全生产综合协调科、安全生产基础管理科、应急救援科、自然灾害综合协调科、减灾与物资保障科、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制定方案责任：按照《中华人民共和国安全生产法》规定，科学制定安全生产奖励方案。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组织申报责任：严格按照奖励方案规定的条件、程序，组织推荐工作，对推荐单位或个人材料进行初审。</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审核公示责任：对符合条件的推荐单位或个人进行审核，并报局领导班子集体研究审定，并进行公示。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推荐责任：本级本部门表彰的按照程序进行表彰。报上级表彰的，报请上级研究决定，进行表彰。</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其他法律法规规章文件规定应履行的责任。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90</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行政奖励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对在防震减灾工作中做出突出贡献的单位和个人的表彰和奖励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危险化学品安全监管科、安全生产综合协调科、安全生产基础管理科、自然灾害综合协调科、减灾与物资保障科、应急救援科、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制定方案责任：科学制定评选表彰方案（印发通知）。</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组织推荐责任：严格按照表彰方案（通知）规定的条件、程序，组织推荐工作，对推荐对象进行初审。</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审核公示责任：对符合条件的推荐对象进行审核，组织专家评审，并进行公示。</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表彰责任：按照程序报请局务会研究决定，以局名义表彰。</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其他责任：其他法律法规规章文件规定应履行的责任。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91</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对建设单位组织的矿山、金属冶炼建设项目和用于生产、储存危险物品的建设项目安全设施的验收活动和验收结果进行监督核查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331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立项责任：安全生产监管部门对发现或接到举报建设单位违反《中华人民共和国安全生产法》的规定，应予以审查，决定是否立案。</w:t>
            </w:r>
            <w:r>
              <w:rPr>
                <w:rFonts w:ascii="Helvetica" w:hAnsi="Helvetica"/>
                <w:sz w:val="21"/>
                <w:szCs w:val="21"/>
                <w:rtl w:val="0"/>
              </w:rPr>
              <w:t xml:space="preserve"> </w:t>
            </w:r>
            <w:r>
              <w:rPr>
                <w:rFonts w:ascii="Helvetica" w:hAnsi="Helvetica" w:eastAsia="Helvetica" w:cs="Helvetica"/>
                <w:sz w:val="21"/>
                <w:szCs w:val="21"/>
                <w:rtl w:val="0"/>
              </w:rPr>
              <w:br w:type="textWrapping"/>
            </w: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r>
              <w:rPr>
                <w:rFonts w:ascii="Helvetica" w:hAnsi="Helvetica"/>
                <w:sz w:val="21"/>
                <w:szCs w:val="21"/>
                <w:rtl w:val="0"/>
              </w:rPr>
              <w:t xml:space="preserve"> </w:t>
            </w:r>
            <w:r>
              <w:rPr>
                <w:rFonts w:ascii="Helvetica" w:hAnsi="Helvetica" w:eastAsia="Helvetica" w:cs="Helvetica"/>
                <w:sz w:val="21"/>
                <w:szCs w:val="21"/>
                <w:rtl w:val="0"/>
              </w:rPr>
              <w:br w:type="textWrapping"/>
            </w:r>
            <w:r>
              <w:rPr>
                <w:rFonts w:ascii="Helvetica" w:hAnsi="Helvetica" w:eastAsia="Helvetica" w:cs="Helvetica"/>
                <w:sz w:val="21"/>
                <w:szCs w:val="21"/>
                <w:rtl w:val="0"/>
              </w:rPr>
              <w:t xml:space="preserve">    </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2-3</w:t>
      </w:r>
      <w:r>
        <w:rPr>
          <w:rFonts w:hint="eastAsia" w:ascii="Helvetica" w:hAnsi="Helvetica" w:eastAsia="宋体"/>
          <w:sz w:val="21"/>
          <w:szCs w:val="21"/>
          <w:rtl w:val="0"/>
          <w:lang w:val="en-US" w:eastAsia="zh-CN"/>
        </w:rPr>
        <w:t>92</w:t>
      </w:r>
    </w:p>
    <w:tbl>
      <w:tblPr>
        <w:tblStyle w:val="3"/>
        <w:tblW w:w="94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1"/>
        <w:gridCol w:w="7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Arial Unicode MS"/>
                <w:rtl w:val="0"/>
                <w:lang w:val="en-US" w:eastAsia="zh-CN"/>
              </w:rPr>
            </w:pPr>
            <w:r>
              <w:rPr>
                <w:rFonts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rPr>
              <w:t>3</w:t>
            </w: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重大事故隐患排除前或者排除过程中无法保证安全时，责令从危险区域内撤出作业人员，责令暂时停产停业或者停止使用相关设施、设备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685"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立项责任：安全生产监管部门对发现或接到举报生产经营单位违反《中华人民共和国安全生产法》的规定，应予以审查，决定是否立案。</w:t>
            </w:r>
            <w:r>
              <w:rPr>
                <w:rFonts w:ascii="Helvetica" w:hAnsi="Helvetica"/>
                <w:sz w:val="21"/>
                <w:szCs w:val="21"/>
                <w:rtl w:val="0"/>
              </w:rPr>
              <w:t xml:space="preserve"> </w:t>
            </w:r>
            <w:r>
              <w:rPr>
                <w:rFonts w:ascii="Helvetica" w:hAnsi="Helvetica" w:eastAsia="Helvetica" w:cs="Helvetica"/>
                <w:sz w:val="21"/>
                <w:szCs w:val="21"/>
                <w:rtl w:val="0"/>
              </w:rPr>
              <w:br w:type="textWrapping"/>
            </w: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19"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19"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393</w:t>
      </w:r>
    </w:p>
    <w:tbl>
      <w:tblPr>
        <w:tblStyle w:val="3"/>
        <w:tblW w:w="945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55"/>
        <w:gridCol w:w="7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报请县级以上人民政府依法决定关闭安全生产违法企业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685"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立项责任：安全生产监管部门对发现或接到举报生产经营单位违反《中华人民共和国安全生产法》的规定，应予以审查，决定是否立案。</w:t>
            </w:r>
            <w:r>
              <w:rPr>
                <w:rFonts w:ascii="Helvetica" w:hAnsi="Helvetica"/>
                <w:sz w:val="21"/>
                <w:szCs w:val="21"/>
                <w:rtl w:val="0"/>
              </w:rPr>
              <w:t xml:space="preserve"> </w:t>
            </w:r>
            <w:r>
              <w:rPr>
                <w:rFonts w:ascii="Helvetica" w:hAnsi="Helvetica" w:eastAsia="Helvetica" w:cs="Helvetica"/>
                <w:sz w:val="21"/>
                <w:szCs w:val="21"/>
                <w:rtl w:val="0"/>
              </w:rPr>
              <w:br w:type="textWrapping"/>
            </w: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r>
              <w:rPr>
                <w:rFonts w:ascii="Helvetica" w:hAnsi="Helvetica"/>
                <w:sz w:val="21"/>
                <w:szCs w:val="21"/>
                <w:rtl w:val="0"/>
              </w:rPr>
              <w:t xml:space="preserve"> </w:t>
            </w:r>
            <w:r>
              <w:rPr>
                <w:rFonts w:ascii="Helvetica" w:hAnsi="Helvetica" w:eastAsia="Helvetica" w:cs="Helvetica"/>
                <w:sz w:val="21"/>
                <w:szCs w:val="21"/>
                <w:rtl w:val="0"/>
              </w:rPr>
              <w:br w:type="textWrapping"/>
            </w:r>
            <w:r>
              <w:rPr>
                <w:rFonts w:ascii="Helvetica" w:hAnsi="Helvetica" w:eastAsia="Helvetica" w:cs="Helvetica"/>
                <w:sz w:val="21"/>
                <w:szCs w:val="21"/>
                <w:rtl w:val="0"/>
              </w:rPr>
              <w:t xml:space="preserve">    </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295"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5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295"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394</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生产经营单位的主要负责人未履行《安全生产法》规定的安全生产管理职责，导致发生生产安全事故的，受刑事处罚或者撤职处分的，一定期限内不得担任生产经营单位的主要负责人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危险化学品安全监管科、安全生产基础管理科、安全生产综合协调科、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立项责任：安全生产监管部门对发现或接到举报生产经营单位违反《中华人民共和国安全生产法》的规定，应予以审查，决定是否立案。</w:t>
            </w:r>
            <w:r>
              <w:rPr>
                <w:rFonts w:ascii="Helvetica" w:hAnsi="Helvetica"/>
                <w:sz w:val="21"/>
                <w:szCs w:val="21"/>
                <w:rtl w:val="0"/>
              </w:rPr>
              <w:t xml:space="preserve"> </w:t>
            </w:r>
            <w:r>
              <w:rPr>
                <w:rFonts w:ascii="Helvetica" w:hAnsi="Helvetica" w:eastAsia="Helvetica" w:cs="Helvetica"/>
                <w:sz w:val="21"/>
                <w:szCs w:val="21"/>
                <w:rtl w:val="0"/>
              </w:rPr>
              <w:br w:type="textWrapping"/>
            </w: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r>
              <w:rPr>
                <w:rFonts w:ascii="Helvetica" w:hAnsi="Helvetica"/>
                <w:sz w:val="21"/>
                <w:szCs w:val="21"/>
                <w:rtl w:val="0"/>
              </w:rPr>
              <w:t xml:space="preserve"> </w:t>
            </w:r>
            <w:r>
              <w:rPr>
                <w:rFonts w:ascii="Helvetica" w:hAnsi="Helvetica" w:eastAsia="Helvetica" w:cs="Helvetica"/>
                <w:sz w:val="21"/>
                <w:szCs w:val="21"/>
                <w:rtl w:val="0"/>
              </w:rPr>
              <w:br w:type="textWrapping"/>
            </w:r>
            <w:r>
              <w:rPr>
                <w:rFonts w:ascii="Helvetica" w:hAnsi="Helvetica" w:eastAsia="Helvetica" w:cs="Helvetica"/>
                <w:sz w:val="21"/>
                <w:szCs w:val="21"/>
                <w:rtl w:val="0"/>
              </w:rPr>
              <w:t xml:space="preserve">    </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395</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煤矿建设项目联合试运转备案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安全生产基础管理科、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立项责任：安全生产监管部门对发现或接到举报生产经营单位违反《中华人民共和国安全生产法》的规定，应予以审查，决定是否立案。</w:t>
            </w:r>
            <w:r>
              <w:rPr>
                <w:rFonts w:ascii="Helvetica" w:hAnsi="Helvetica"/>
                <w:sz w:val="21"/>
                <w:szCs w:val="21"/>
                <w:rtl w:val="0"/>
              </w:rPr>
              <w:t xml:space="preserve"> </w:t>
            </w:r>
            <w:r>
              <w:rPr>
                <w:rFonts w:ascii="Helvetica" w:hAnsi="Helvetica" w:eastAsia="Helvetica" w:cs="Helvetica"/>
                <w:sz w:val="21"/>
                <w:szCs w:val="21"/>
                <w:rtl w:val="0"/>
              </w:rPr>
              <w:br w:type="textWrapping"/>
            </w:r>
            <w:r>
              <w:rPr>
                <w:rFonts w:ascii="Helvetica" w:hAnsi="Helvetica" w:eastAsia="Helvetica" w:cs="Helvetica"/>
                <w:sz w:val="21"/>
                <w:szCs w:val="21"/>
                <w:rtl w:val="0"/>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审查责任：对生产经营单位违法的事实和证据、处罚种类和幅度、当事人陈述和申辩的理由等进行审查，提出处理意见。</w:t>
            </w:r>
            <w:r>
              <w:rPr>
                <w:rFonts w:ascii="Helvetica" w:hAnsi="Helvetica"/>
                <w:sz w:val="21"/>
                <w:szCs w:val="21"/>
                <w:rtl w:val="0"/>
              </w:rPr>
              <w:t xml:space="preserve"> </w:t>
            </w:r>
            <w:r>
              <w:rPr>
                <w:rFonts w:ascii="Helvetica" w:hAnsi="Helvetica" w:eastAsia="Helvetica" w:cs="Helvetica"/>
                <w:sz w:val="21"/>
                <w:szCs w:val="21"/>
                <w:rtl w:val="0"/>
              </w:rPr>
              <w:br w:type="textWrapping"/>
            </w:r>
            <w:r>
              <w:rPr>
                <w:rFonts w:ascii="Helvetica" w:hAnsi="Helvetica" w:eastAsia="Helvetica" w:cs="Helvetica"/>
                <w:sz w:val="21"/>
                <w:szCs w:val="21"/>
                <w:rtl w:val="0"/>
              </w:rPr>
              <w:t xml:space="preserve">    </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批准责任：在规定时限内，作出同意或者不同意的决定，法定告知（不同意的应当书面告知理由）。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事后监管责任：建立实施监督检查的运行机制和管理制度，按照监督执法计划开展检查，依法采取相关处置措施。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396</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建设工程的抗震设防要求审查备案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自然灾害综合协调科、救灾与物资保障科、应急救援科、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87"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 xml:space="preserve">  2.</w:t>
            </w:r>
            <w:r>
              <w:rPr>
                <w:rFonts w:hint="eastAsia" w:ascii="Arial Unicode MS" w:hAnsi="Arial Unicode MS" w:eastAsia="Arial Unicode MS" w:cs="Arial Unicode MS"/>
                <w:b w:val="0"/>
                <w:bCs w:val="0"/>
                <w:i w:val="0"/>
                <w:iCs w:val="0"/>
                <w:sz w:val="21"/>
                <w:szCs w:val="21"/>
                <w:rtl w:val="0"/>
                <w:lang w:val="zh-CN" w:eastAsia="zh-CN"/>
              </w:rPr>
              <w:t>审查责任：对书面申请材料及案进行审查，提出审核意见。</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 xml:space="preserve">  3.</w:t>
            </w:r>
            <w:r>
              <w:rPr>
                <w:rFonts w:hint="eastAsia" w:ascii="Arial Unicode MS" w:hAnsi="Arial Unicode MS" w:eastAsia="Arial Unicode MS" w:cs="Arial Unicode MS"/>
                <w:b w:val="0"/>
                <w:bCs w:val="0"/>
                <w:i w:val="0"/>
                <w:iCs w:val="0"/>
                <w:sz w:val="21"/>
                <w:szCs w:val="21"/>
                <w:rtl w:val="0"/>
                <w:lang w:val="zh-CN" w:eastAsia="zh-CN"/>
              </w:rPr>
              <w:t>决定责任：审查合格的，进行审查备案。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 xml:space="preserve">  5.</w:t>
            </w:r>
            <w:r>
              <w:rPr>
                <w:rFonts w:hint="eastAsia" w:ascii="Arial Unicode MS" w:hAnsi="Arial Unicode MS" w:eastAsia="Arial Unicode MS" w:cs="Arial Unicode MS"/>
                <w:b w:val="0"/>
                <w:bCs w:val="0"/>
                <w:i w:val="0"/>
                <w:iCs w:val="0"/>
                <w:sz w:val="21"/>
                <w:szCs w:val="21"/>
                <w:rtl w:val="0"/>
                <w:lang w:val="zh-CN" w:eastAsia="zh-CN"/>
              </w:rPr>
              <w:t>其他责任：其他法律法规规章文件规定应履行的责任。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5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397</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rtl w:val="0"/>
                <w:lang w:val="en-US" w:eastAsia="zh-CN"/>
              </w:rPr>
              <w:t>397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hint="eastAsia" w:eastAsia="Helvetica"/>
                <w:sz w:val="21"/>
                <w:szCs w:val="21"/>
                <w:rtl w:val="0"/>
              </w:rPr>
              <w:t>建设工程专用地震监测台网和强震动设施设置建设方案审查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自然灾害综合协调科、救灾与物资保障科、应急救援科、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331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受理责任：公示项目审查应当提交的材料，一次性告知补正材料，依法受理或不予受理（不予受理应当告知理由）。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审查责任：按照《四川省防震减灾条例》，对书面申请材料进行审查，提出是否同意的审核意见，组织专家现场检查，告知申请人单位享有的权利。</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决定责任：审查合格的，进行审查备案。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其他责任：法律法规政策规定应履行的其他责任。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Helvetica" w:hAnsi="Helvetica" w:eastAsia="Helvetica" w:cs="Helvetica"/>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eastAsia" w:ascii="Arial Unicode MS" w:hAnsi="Arial Unicode MS" w:eastAsia="Arial Unicode MS" w:cs="Arial Unicode MS"/>
          <w:b w:val="0"/>
          <w:bCs w:val="0"/>
          <w:i w:val="0"/>
          <w:iCs w:val="0"/>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hint="default" w:ascii="Helvetica" w:hAnsi="Helvetica" w:eastAsia="宋体" w:cs="Helvetica"/>
          <w:sz w:val="21"/>
          <w:szCs w:val="21"/>
          <w:rtl w:val="0"/>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398</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地震信息发布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自然灾害综合协调科、救灾与物资保障科、应急救援科、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 w:type="dxa"/>
            <w:bottom w:w="0" w:type="dxa"/>
            <w:right w:w="10" w:type="dxa"/>
          </w:tblCellMar>
        </w:tblPrEx>
        <w:trPr>
          <w:trHeight w:val="21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受理责任：依法受理或不予受理，不予受理应当告知理由。</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Fonts w:ascii="Times New Roman" w:hAnsi="Times New Roman" w:eastAsia="Times New Roman" w:cs="Times New Roman"/>
                <w:sz w:val="21"/>
                <w:szCs w:val="21"/>
                <w:rtl w:val="0"/>
              </w:rPr>
            </w:pP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审查责任：组织专家进行发布论证，并提出审查意见。</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Fonts w:ascii="Times New Roman" w:hAnsi="Times New Roman" w:eastAsia="Times New Roman" w:cs="Times New Roman"/>
                <w:sz w:val="21"/>
                <w:szCs w:val="21"/>
                <w:rtl w:val="0"/>
              </w:rPr>
            </w:pP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决定责任：作出发布决定或者不予发布的决定，进行统一发布。</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Fonts w:ascii="Times New Roman" w:hAnsi="Times New Roman" w:eastAsia="Times New Roman" w:cs="Times New Roman"/>
                <w:sz w:val="21"/>
                <w:szCs w:val="21"/>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事后监管责任：建立实施监督检查的运行机制和管理制度，开展定期和不定期检查并依法采取相关处置措施。</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center"/>
              <w:rPr>
                <w:rtl w:val="0"/>
              </w:rPr>
            </w:pP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其他责任：法律法规规章文件规定应履行的其他责任。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Fonts w:ascii="Times New Roman" w:hAnsi="Times New Roman" w:eastAsia="Times New Roman" w:cs="Times New Roman"/>
          <w:sz w:val="21"/>
          <w:szCs w:val="21"/>
          <w:rtl w:val="0"/>
        </w:rPr>
      </w:pPr>
    </w:p>
    <w:p>
      <w:pPr>
        <w:pStyle w:val="5"/>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s>
        <w:bidi w:val="0"/>
        <w:spacing w:line="300" w:lineRule="auto"/>
        <w:ind w:left="0" w:right="0" w:firstLine="0"/>
        <w:jc w:val="both"/>
        <w:rPr>
          <w:rtl w:val="0"/>
        </w:rPr>
      </w:pPr>
    </w:p>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outlineLvl w:val="9"/>
        <w:rPr>
          <w:rFonts w:hint="default" w:ascii="Times New Roman" w:hAnsi="Times New Roman" w:eastAsia="仿宋"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outlineLvl w:val="9"/>
        <w:rPr>
          <w:rFonts w:hint="default" w:ascii="Times New Roman" w:hAnsi="Times New Roman" w:eastAsia="仿宋"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outlineLvl w:val="9"/>
        <w:rPr>
          <w:rFonts w:hint="default" w:ascii="Times New Roman" w:hAnsi="Times New Roman" w:eastAsia="仿宋"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outlineLvl w:val="9"/>
        <w:rPr>
          <w:rFonts w:hint="default" w:ascii="Times New Roman" w:hAnsi="Times New Roman" w:eastAsia="仿宋"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textAlignment w:val="auto"/>
        <w:outlineLvl w:val="9"/>
        <w:rPr>
          <w:rFonts w:hint="default" w:ascii="Times New Roman" w:hAnsi="Times New Roman" w:eastAsia="仿宋" w:cs="Times New Roman"/>
          <w:sz w:val="32"/>
          <w:szCs w:val="32"/>
          <w:lang w:val="en-US" w:eastAsia="zh-CN"/>
        </w:rPr>
      </w:pPr>
      <w:r>
        <w:rPr>
          <w:rFonts w:hint="eastAsia" w:ascii="Arial Unicode MS" w:hAnsi="Arial Unicode MS" w:eastAsia="Arial Unicode MS" w:cs="Arial Unicode MS"/>
          <w:b w:val="0"/>
          <w:bCs w:val="0"/>
          <w:i w:val="0"/>
          <w:iCs w:val="0"/>
          <w:sz w:val="21"/>
          <w:szCs w:val="21"/>
          <w:rtl w:val="0"/>
        </w:rPr>
        <w:t>表</w:t>
      </w:r>
      <w:r>
        <w:rPr>
          <w:rFonts w:ascii="Helvetica" w:hAnsi="Helvetica"/>
          <w:sz w:val="21"/>
          <w:szCs w:val="21"/>
          <w:rtl w:val="0"/>
        </w:rPr>
        <w:t>2-</w:t>
      </w:r>
      <w:r>
        <w:rPr>
          <w:rFonts w:hint="eastAsia" w:ascii="Helvetica" w:hAnsi="Helvetica" w:eastAsia="宋体"/>
          <w:sz w:val="21"/>
          <w:szCs w:val="21"/>
          <w:rtl w:val="0"/>
          <w:lang w:val="en-US" w:eastAsia="zh-CN"/>
        </w:rPr>
        <w:t>399</w:t>
      </w:r>
    </w:p>
    <w:tbl>
      <w:tblPr>
        <w:tblStyle w:val="3"/>
        <w:tblW w:w="9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10" w:type="dxa"/>
          <w:bottom w:w="0" w:type="dxa"/>
          <w:right w:w="10" w:type="dxa"/>
        </w:tblCellMar>
      </w:tblPr>
      <w:tblGrid>
        <w:gridCol w:w="2164"/>
        <w:gridCol w:w="7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序号</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keepNext w:val="0"/>
              <w:keepLines w:val="0"/>
              <w:pageBreakBefore w:val="0"/>
              <w:widowControl/>
              <w:shd w:val="clear" w:color="auto" w:fill="auto"/>
              <w:suppressAutoHyphens w:val="0"/>
              <w:bidi w:val="0"/>
              <w:spacing w:before="0" w:after="0" w:line="300" w:lineRule="auto"/>
              <w:ind w:left="0" w:right="0" w:firstLine="0"/>
              <w:jc w:val="right"/>
              <w:outlineLvl w:val="9"/>
              <w:rPr>
                <w:rFonts w:hint="default" w:eastAsiaTheme="minorEastAsia"/>
                <w:rtl w:val="0"/>
                <w:lang w:val="en-US" w:eastAsia="zh-CN"/>
              </w:rPr>
            </w:pPr>
            <w:r>
              <w:rPr>
                <w:rFonts w:hint="eastAsia" w:ascii="Helvetica" w:hAnsi="Helvetica" w:eastAsia="Arial Unicode MS" w:cs="Arial Unicode MS"/>
                <w:b w:val="0"/>
                <w:bCs w:val="0"/>
                <w:i w:val="0"/>
                <w:iCs w:val="0"/>
                <w:caps w:val="0"/>
                <w:smallCaps w:val="0"/>
                <w:strike w:val="0"/>
                <w:dstrike w:val="0"/>
                <w:color w:val="000000"/>
                <w:spacing w:val="0"/>
                <w:kern w:val="0"/>
                <w:position w:val="0"/>
                <w:sz w:val="21"/>
                <w:szCs w:val="21"/>
                <w:u w:val="none"/>
                <w:vertAlign w:val="baseline"/>
                <w:rtl w:val="0"/>
                <w:lang w:val="en-US" w:eastAsia="zh-CN"/>
              </w:rPr>
              <w:t>399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权力类型</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其他行政权力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权力项目名称</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hint="eastAsia" w:eastAsia="Helvetica"/>
                <w:sz w:val="21"/>
                <w:szCs w:val="21"/>
                <w:rtl w:val="0"/>
              </w:rPr>
              <w:t>生产、经营第二类、第三类非药品类易制毒化学品备案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6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责任主体</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Fonts w:hint="eastAsia" w:eastAsia="宋体"/>
                <w:rtl w:val="0"/>
                <w:lang w:eastAsia="zh-CN"/>
              </w:rPr>
            </w:pPr>
            <w:r>
              <w:rPr>
                <w:rFonts w:hint="eastAsia" w:eastAsia="Helvetica"/>
                <w:sz w:val="21"/>
                <w:szCs w:val="21"/>
                <w:rtl w:val="0"/>
              </w:rPr>
              <w:t>危险化学品安全监管科、</w:t>
            </w:r>
            <w:r>
              <w:rPr>
                <w:rFonts w:hint="eastAsia" w:eastAsia="宋体"/>
                <w:sz w:val="21"/>
                <w:szCs w:val="21"/>
                <w:rtl w:val="0"/>
                <w:lang w:eastAsia="zh-CN"/>
              </w:rPr>
              <w:t>法规宣传培训科（行政审批科）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2185"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责任事项</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both"/>
              <w:rPr>
                <w:rFonts w:ascii="Times New Roman" w:hAnsi="Times New Roman" w:eastAsia="Times New Roman" w:cs="Times New Roman"/>
                <w:sz w:val="21"/>
                <w:szCs w:val="21"/>
                <w:rtl w:val="0"/>
              </w:rPr>
            </w:pPr>
            <w:r>
              <w:rPr>
                <w:rFonts w:ascii="Helvetica" w:hAnsi="Helvetica"/>
                <w:sz w:val="21"/>
                <w:szCs w:val="21"/>
                <w:rtl w:val="0"/>
              </w:rPr>
              <w:t>1.</w:t>
            </w:r>
            <w:r>
              <w:rPr>
                <w:rFonts w:hint="eastAsia" w:ascii="Arial Unicode MS" w:hAnsi="Arial Unicode MS" w:eastAsia="Arial Unicode MS" w:cs="Arial Unicode MS"/>
                <w:b w:val="0"/>
                <w:bCs w:val="0"/>
                <w:i w:val="0"/>
                <w:iCs w:val="0"/>
                <w:sz w:val="21"/>
                <w:szCs w:val="21"/>
                <w:rtl w:val="0"/>
                <w:lang w:val="zh-CN" w:eastAsia="zh-CN"/>
              </w:rPr>
              <w:t>受理责任：公示应当提交的材料，一次性告知补正材料，依法受理或不予受理，不予受理应当告知理由。</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 xml:space="preserve">  </w:t>
            </w:r>
            <w:r>
              <w:rPr>
                <w:rFonts w:hint="eastAsia" w:ascii="Helvetica" w:hAnsi="Helvetica" w:eastAsia="宋体"/>
                <w:sz w:val="21"/>
                <w:szCs w:val="21"/>
                <w:rtl w:val="0"/>
                <w:lang w:val="en-US" w:eastAsia="zh-CN"/>
              </w:rPr>
              <w:t xml:space="preserve">  </w:t>
            </w:r>
            <w:r>
              <w:rPr>
                <w:rFonts w:ascii="Helvetica" w:hAnsi="Helvetica"/>
                <w:sz w:val="21"/>
                <w:szCs w:val="21"/>
                <w:rtl w:val="0"/>
              </w:rPr>
              <w:t>2.</w:t>
            </w:r>
            <w:r>
              <w:rPr>
                <w:rFonts w:hint="eastAsia" w:ascii="Arial Unicode MS" w:hAnsi="Arial Unicode MS" w:eastAsia="Arial Unicode MS" w:cs="Arial Unicode MS"/>
                <w:b w:val="0"/>
                <w:bCs w:val="0"/>
                <w:i w:val="0"/>
                <w:iCs w:val="0"/>
                <w:sz w:val="21"/>
                <w:szCs w:val="21"/>
                <w:rtl w:val="0"/>
                <w:lang w:val="zh-CN" w:eastAsia="zh-CN"/>
              </w:rPr>
              <w:t>审查责任：对书面申请材料及案进行审查，提出审核意见。</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 xml:space="preserve">  </w:t>
            </w:r>
            <w:r>
              <w:rPr>
                <w:rFonts w:hint="eastAsia" w:ascii="Helvetica" w:hAnsi="Helvetica" w:eastAsia="宋体"/>
                <w:sz w:val="21"/>
                <w:szCs w:val="21"/>
                <w:rtl w:val="0"/>
                <w:lang w:val="en-US" w:eastAsia="zh-CN"/>
              </w:rPr>
              <w:t xml:space="preserve">  </w:t>
            </w:r>
            <w:r>
              <w:rPr>
                <w:rFonts w:ascii="Helvetica" w:hAnsi="Helvetica"/>
                <w:sz w:val="21"/>
                <w:szCs w:val="21"/>
                <w:rtl w:val="0"/>
              </w:rPr>
              <w:t>3.</w:t>
            </w:r>
            <w:r>
              <w:rPr>
                <w:rFonts w:hint="eastAsia" w:ascii="Arial Unicode MS" w:hAnsi="Arial Unicode MS" w:eastAsia="Arial Unicode MS" w:cs="Arial Unicode MS"/>
                <w:b w:val="0"/>
                <w:bCs w:val="0"/>
                <w:i w:val="0"/>
                <w:iCs w:val="0"/>
                <w:sz w:val="21"/>
                <w:szCs w:val="21"/>
                <w:rtl w:val="0"/>
                <w:lang w:val="zh-CN" w:eastAsia="zh-CN"/>
              </w:rPr>
              <w:t>决定责任：审查合格的，进行审查备案。</w:t>
            </w:r>
          </w:p>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ascii="Helvetica" w:hAnsi="Helvetica"/>
                <w:sz w:val="21"/>
                <w:szCs w:val="21"/>
                <w:rtl w:val="0"/>
              </w:rPr>
              <w:t>4.</w:t>
            </w:r>
            <w:r>
              <w:rPr>
                <w:rFonts w:hint="eastAsia" w:ascii="Arial Unicode MS" w:hAnsi="Arial Unicode MS" w:eastAsia="Arial Unicode MS" w:cs="Arial Unicode MS"/>
                <w:b w:val="0"/>
                <w:bCs w:val="0"/>
                <w:i w:val="0"/>
                <w:iCs w:val="0"/>
                <w:sz w:val="21"/>
                <w:szCs w:val="21"/>
                <w:rtl w:val="0"/>
                <w:lang w:val="zh-CN" w:eastAsia="zh-CN"/>
              </w:rPr>
              <w:t>事后监管责任：建立实施监督检查的运行机制和管理制度，开展定期和不定期检查，依法采取相关处置措施。</w:t>
            </w:r>
            <w:r>
              <w:rPr>
                <w:rFonts w:ascii="Arial Unicode MS" w:hAnsi="Arial Unicode MS" w:eastAsia="Arial Unicode MS" w:cs="Arial Unicode MS"/>
                <w:b w:val="0"/>
                <w:bCs w:val="0"/>
                <w:i w:val="0"/>
                <w:iCs w:val="0"/>
                <w:sz w:val="21"/>
                <w:szCs w:val="21"/>
                <w:rtl w:val="0"/>
              </w:rPr>
              <w:br w:type="textWrapping"/>
            </w:r>
            <w:r>
              <w:rPr>
                <w:rFonts w:ascii="Helvetica" w:hAnsi="Helvetica"/>
                <w:sz w:val="21"/>
                <w:szCs w:val="21"/>
                <w:rtl w:val="0"/>
              </w:rPr>
              <w:t xml:space="preserve">  </w:t>
            </w:r>
            <w:r>
              <w:rPr>
                <w:rFonts w:hint="eastAsia" w:ascii="Helvetica" w:hAnsi="Helvetica" w:eastAsia="宋体"/>
                <w:sz w:val="21"/>
                <w:szCs w:val="21"/>
                <w:rtl w:val="0"/>
                <w:lang w:val="en-US" w:eastAsia="zh-CN"/>
              </w:rPr>
              <w:t xml:space="preserve">  </w:t>
            </w:r>
            <w:r>
              <w:rPr>
                <w:rFonts w:ascii="Helvetica" w:hAnsi="Helvetica"/>
                <w:sz w:val="21"/>
                <w:szCs w:val="21"/>
                <w:rtl w:val="0"/>
              </w:rPr>
              <w:t>5.</w:t>
            </w:r>
            <w:r>
              <w:rPr>
                <w:rFonts w:hint="eastAsia" w:ascii="Arial Unicode MS" w:hAnsi="Arial Unicode MS" w:eastAsia="Arial Unicode MS" w:cs="Arial Unicode MS"/>
                <w:b w:val="0"/>
                <w:bCs w:val="0"/>
                <w:i w:val="0"/>
                <w:iCs w:val="0"/>
                <w:sz w:val="21"/>
                <w:szCs w:val="21"/>
                <w:rtl w:val="0"/>
                <w:lang w:val="zh-CN" w:eastAsia="zh-CN"/>
              </w:rPr>
              <w:t>其他责任：其他法律法规规章文件规定应履行的责任。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106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追责情形</w:t>
            </w:r>
          </w:p>
        </w:tc>
        <w:tc>
          <w:tcPr>
            <w:tcW w:w="7331" w:type="dxa"/>
            <w:tcBorders>
              <w:top w:val="single" w:color="CACACA" w:sz="4" w:space="0"/>
              <w:left w:val="single" w:color="CACACA" w:sz="4" w:space="0"/>
              <w:bottom w:val="single" w:color="CACACA" w:sz="4" w:space="0"/>
              <w:right w:val="single" w:color="CACACA" w:sz="4" w:space="0"/>
            </w:tcBorders>
            <w:shd w:val="clear" w:color="auto" w:fill="EEEEEE"/>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420"/>
              <w:jc w:val="left"/>
              <w:rPr>
                <w:rtl w:val="0"/>
              </w:rPr>
            </w:pPr>
            <w:r>
              <w:rPr>
                <w:rFonts w:hint="eastAsia" w:eastAsia="Helvetica"/>
                <w:sz w:val="21"/>
                <w:szCs w:val="21"/>
                <w:rtl w:val="0"/>
              </w:rPr>
              <w:t>对不履行或不正确履行行政职责的行政机关及其工作人员，依据《中华人民共和国监察法》、《中华人民共和国行政处罚法》、《中华人民共和国行政强制法》、《中华人民共和国安全生产法》、《安全生产违法行为行政处罚办法》、《行政机关公务员处分条例》、《四川省行政审批违法违纪行为责任追究办法》、《安全生产领域违法违纪行为政纪处分暂行规定》、《安全生产监管监察职责和行政执法责任追究的规定》等法律法规规章的相关规定追究相应的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 w:type="dxa"/>
            <w:bottom w:w="0" w:type="dxa"/>
            <w:right w:w="10" w:type="dxa"/>
          </w:tblCellMar>
        </w:tblPrEx>
        <w:trPr>
          <w:trHeight w:val="400" w:hRule="atLeast"/>
        </w:trPr>
        <w:tc>
          <w:tcPr>
            <w:tcW w:w="2164"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s>
              <w:bidi w:val="0"/>
              <w:spacing w:line="300" w:lineRule="auto"/>
              <w:ind w:left="0" w:right="0" w:firstLine="0"/>
              <w:jc w:val="center"/>
              <w:rPr>
                <w:rtl w:val="0"/>
              </w:rPr>
            </w:pPr>
            <w:r>
              <w:rPr>
                <w:rFonts w:hint="eastAsia" w:eastAsia="Helvetica"/>
                <w:sz w:val="21"/>
                <w:szCs w:val="21"/>
                <w:rtl w:val="0"/>
              </w:rPr>
              <w:t>监督电话</w:t>
            </w:r>
          </w:p>
        </w:tc>
        <w:tc>
          <w:tcPr>
            <w:tcW w:w="7331" w:type="dxa"/>
            <w:tcBorders>
              <w:top w:val="single" w:color="CACACA" w:sz="4" w:space="0"/>
              <w:left w:val="single" w:color="CACACA" w:sz="4" w:space="0"/>
              <w:bottom w:val="single" w:color="CACACA" w:sz="4" w:space="0"/>
              <w:right w:val="single" w:color="CACACA" w:sz="4" w:space="0"/>
            </w:tcBorders>
            <w:shd w:val="clear" w:color="auto" w:fill="auto"/>
            <w:tcMar>
              <w:top w:w="0" w:type="dxa"/>
              <w:left w:w="100" w:type="dxa"/>
              <w:bottom w:w="0" w:type="dxa"/>
              <w:right w:w="100" w:type="dxa"/>
            </w:tcMar>
            <w:vAlign w:val="center"/>
          </w:tcPr>
          <w:p>
            <w:pPr>
              <w:pStyle w:val="6"/>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s>
              <w:bidi w:val="0"/>
              <w:spacing w:line="300" w:lineRule="auto"/>
              <w:ind w:left="0" w:right="0" w:firstLine="0"/>
              <w:jc w:val="center"/>
              <w:rPr>
                <w:rtl w:val="0"/>
              </w:rPr>
            </w:pPr>
            <w:r>
              <w:rPr>
                <w:rFonts w:ascii="Helvetica" w:hAnsi="Helvetica"/>
                <w:sz w:val="21"/>
                <w:szCs w:val="21"/>
                <w:rtl w:val="0"/>
              </w:rPr>
              <w:t>0825-2321829</w:t>
            </w:r>
          </w:p>
        </w:tc>
      </w:tr>
    </w:tbl>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outlineLvl w:val="9"/>
        <w:rPr>
          <w:rFonts w:hint="default" w:ascii="Times New Roman" w:hAnsi="Times New Roman" w:eastAsia="仿宋" w:cs="Times New Roman"/>
          <w:sz w:val="32"/>
          <w:szCs w:val="32"/>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2010601030101010101"/>
    <w:charset w:val="86"/>
    <w:family w:val="script"/>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kMjE5MWVjYWRmOWYxMGE5ZmI1OWJjZGVhOWJlMWYifQ=="/>
  </w:docVars>
  <w:rsids>
    <w:rsidRoot w:val="00000000"/>
    <w:rsid w:val="00121967"/>
    <w:rsid w:val="00771AF5"/>
    <w:rsid w:val="00833C75"/>
    <w:rsid w:val="01091FFA"/>
    <w:rsid w:val="014719B9"/>
    <w:rsid w:val="0150729C"/>
    <w:rsid w:val="018D0F3C"/>
    <w:rsid w:val="040522BE"/>
    <w:rsid w:val="040A10F9"/>
    <w:rsid w:val="04513DE8"/>
    <w:rsid w:val="045165A4"/>
    <w:rsid w:val="04A3144A"/>
    <w:rsid w:val="0511102A"/>
    <w:rsid w:val="051828AE"/>
    <w:rsid w:val="052B6B4D"/>
    <w:rsid w:val="05A861DC"/>
    <w:rsid w:val="05CD1A91"/>
    <w:rsid w:val="05F42D1D"/>
    <w:rsid w:val="0610476A"/>
    <w:rsid w:val="061C70C4"/>
    <w:rsid w:val="06ED1C4E"/>
    <w:rsid w:val="07111C1D"/>
    <w:rsid w:val="07346811"/>
    <w:rsid w:val="0737328D"/>
    <w:rsid w:val="07A14B53"/>
    <w:rsid w:val="07A501D4"/>
    <w:rsid w:val="084D4DB9"/>
    <w:rsid w:val="08962E28"/>
    <w:rsid w:val="095C41FF"/>
    <w:rsid w:val="09692A0A"/>
    <w:rsid w:val="0A122B02"/>
    <w:rsid w:val="0A50020E"/>
    <w:rsid w:val="0A6F0A9F"/>
    <w:rsid w:val="0A7C79E6"/>
    <w:rsid w:val="0A7F3A00"/>
    <w:rsid w:val="0B7C6255"/>
    <w:rsid w:val="0B8B5878"/>
    <w:rsid w:val="0BC201F3"/>
    <w:rsid w:val="0D454B01"/>
    <w:rsid w:val="0D734719"/>
    <w:rsid w:val="0DD32AE0"/>
    <w:rsid w:val="0E441C2E"/>
    <w:rsid w:val="0E71644C"/>
    <w:rsid w:val="0E9A1A0D"/>
    <w:rsid w:val="0EAB29B6"/>
    <w:rsid w:val="0EC22459"/>
    <w:rsid w:val="0EDF254E"/>
    <w:rsid w:val="0F29172A"/>
    <w:rsid w:val="0F7F2357"/>
    <w:rsid w:val="0FE71204"/>
    <w:rsid w:val="0FF11B08"/>
    <w:rsid w:val="101430B0"/>
    <w:rsid w:val="10486149"/>
    <w:rsid w:val="10706F03"/>
    <w:rsid w:val="114171F6"/>
    <w:rsid w:val="123E4BCC"/>
    <w:rsid w:val="1344665A"/>
    <w:rsid w:val="1372259C"/>
    <w:rsid w:val="14537358"/>
    <w:rsid w:val="14D65E1C"/>
    <w:rsid w:val="14FF1977"/>
    <w:rsid w:val="15354398"/>
    <w:rsid w:val="15520BC3"/>
    <w:rsid w:val="155F00AA"/>
    <w:rsid w:val="158609CB"/>
    <w:rsid w:val="159E5600"/>
    <w:rsid w:val="16D17307"/>
    <w:rsid w:val="16E04F1D"/>
    <w:rsid w:val="180F3819"/>
    <w:rsid w:val="183E17A4"/>
    <w:rsid w:val="18E34FA9"/>
    <w:rsid w:val="1A064EBA"/>
    <w:rsid w:val="1A254DB0"/>
    <w:rsid w:val="1A4B1BEB"/>
    <w:rsid w:val="1A4C5B65"/>
    <w:rsid w:val="1A6E12D9"/>
    <w:rsid w:val="1B031F47"/>
    <w:rsid w:val="1B251BC7"/>
    <w:rsid w:val="1B3D5EB1"/>
    <w:rsid w:val="1B5B5C89"/>
    <w:rsid w:val="1B69634E"/>
    <w:rsid w:val="1C2F3677"/>
    <w:rsid w:val="1C810738"/>
    <w:rsid w:val="1D195B7E"/>
    <w:rsid w:val="1D31171C"/>
    <w:rsid w:val="1D5349B3"/>
    <w:rsid w:val="1E2060EE"/>
    <w:rsid w:val="1EC81D05"/>
    <w:rsid w:val="1F307ADC"/>
    <w:rsid w:val="1F810FA8"/>
    <w:rsid w:val="1FB22614"/>
    <w:rsid w:val="20BB7EE4"/>
    <w:rsid w:val="20E61244"/>
    <w:rsid w:val="215E4F3A"/>
    <w:rsid w:val="2198172A"/>
    <w:rsid w:val="21D46E38"/>
    <w:rsid w:val="2208501A"/>
    <w:rsid w:val="22337E64"/>
    <w:rsid w:val="23940174"/>
    <w:rsid w:val="242F7F05"/>
    <w:rsid w:val="249A552D"/>
    <w:rsid w:val="24A62AEB"/>
    <w:rsid w:val="24CE00E4"/>
    <w:rsid w:val="24E422CF"/>
    <w:rsid w:val="253E73C3"/>
    <w:rsid w:val="25D03AD7"/>
    <w:rsid w:val="26D458F3"/>
    <w:rsid w:val="2710090B"/>
    <w:rsid w:val="279856E2"/>
    <w:rsid w:val="28142877"/>
    <w:rsid w:val="285D0136"/>
    <w:rsid w:val="289E0E46"/>
    <w:rsid w:val="297371DF"/>
    <w:rsid w:val="2974227E"/>
    <w:rsid w:val="29A53269"/>
    <w:rsid w:val="29D95122"/>
    <w:rsid w:val="29E74712"/>
    <w:rsid w:val="2AAD64D3"/>
    <w:rsid w:val="2AB80D11"/>
    <w:rsid w:val="2B6F4B19"/>
    <w:rsid w:val="2C841D87"/>
    <w:rsid w:val="2CAF7454"/>
    <w:rsid w:val="2CB50283"/>
    <w:rsid w:val="2CDF597A"/>
    <w:rsid w:val="2CE538DC"/>
    <w:rsid w:val="2CF740B9"/>
    <w:rsid w:val="2D22545C"/>
    <w:rsid w:val="2E3F20CB"/>
    <w:rsid w:val="2E4A307E"/>
    <w:rsid w:val="2E5C0040"/>
    <w:rsid w:val="2E8B7B9B"/>
    <w:rsid w:val="2EDE3A32"/>
    <w:rsid w:val="2FB51A50"/>
    <w:rsid w:val="2FDA2E12"/>
    <w:rsid w:val="30AC4AB5"/>
    <w:rsid w:val="30DD308E"/>
    <w:rsid w:val="31120670"/>
    <w:rsid w:val="313271CF"/>
    <w:rsid w:val="315A5752"/>
    <w:rsid w:val="317A2297"/>
    <w:rsid w:val="31F23A38"/>
    <w:rsid w:val="323B2CF8"/>
    <w:rsid w:val="3253261B"/>
    <w:rsid w:val="328F4AFB"/>
    <w:rsid w:val="33C7000E"/>
    <w:rsid w:val="344F0574"/>
    <w:rsid w:val="35626AC9"/>
    <w:rsid w:val="35B24E58"/>
    <w:rsid w:val="35BD6CBF"/>
    <w:rsid w:val="35DD5FCE"/>
    <w:rsid w:val="366A228D"/>
    <w:rsid w:val="36BF386B"/>
    <w:rsid w:val="36C22C4D"/>
    <w:rsid w:val="36CA21B6"/>
    <w:rsid w:val="385714D0"/>
    <w:rsid w:val="38A7534F"/>
    <w:rsid w:val="39090914"/>
    <w:rsid w:val="390D0BF7"/>
    <w:rsid w:val="392D5D2D"/>
    <w:rsid w:val="39613CAC"/>
    <w:rsid w:val="397B5537"/>
    <w:rsid w:val="398A0ACC"/>
    <w:rsid w:val="3A3C512B"/>
    <w:rsid w:val="3A7C3EBA"/>
    <w:rsid w:val="3B6F7555"/>
    <w:rsid w:val="3BE43BC1"/>
    <w:rsid w:val="3C9B65F2"/>
    <w:rsid w:val="3DD3766E"/>
    <w:rsid w:val="3DE17A1E"/>
    <w:rsid w:val="3E4B4252"/>
    <w:rsid w:val="3E9845C7"/>
    <w:rsid w:val="3F813F1B"/>
    <w:rsid w:val="3FDD0FC7"/>
    <w:rsid w:val="402C4301"/>
    <w:rsid w:val="40BD5FB6"/>
    <w:rsid w:val="41062ED7"/>
    <w:rsid w:val="416C108B"/>
    <w:rsid w:val="41701832"/>
    <w:rsid w:val="41A26732"/>
    <w:rsid w:val="41A80B64"/>
    <w:rsid w:val="422F70FA"/>
    <w:rsid w:val="426F20A1"/>
    <w:rsid w:val="42AF55AA"/>
    <w:rsid w:val="44804CB5"/>
    <w:rsid w:val="44DC6633"/>
    <w:rsid w:val="45A24E3B"/>
    <w:rsid w:val="460342DA"/>
    <w:rsid w:val="4692233A"/>
    <w:rsid w:val="46A65A8D"/>
    <w:rsid w:val="46FC0C6D"/>
    <w:rsid w:val="470003E4"/>
    <w:rsid w:val="47253801"/>
    <w:rsid w:val="47E46CAA"/>
    <w:rsid w:val="480B49FB"/>
    <w:rsid w:val="48445993"/>
    <w:rsid w:val="484D0330"/>
    <w:rsid w:val="48871C89"/>
    <w:rsid w:val="48B82542"/>
    <w:rsid w:val="48D87044"/>
    <w:rsid w:val="48EF01AC"/>
    <w:rsid w:val="49141392"/>
    <w:rsid w:val="49376FA4"/>
    <w:rsid w:val="493A3E80"/>
    <w:rsid w:val="49F0226A"/>
    <w:rsid w:val="4A284B65"/>
    <w:rsid w:val="4B3B2CFF"/>
    <w:rsid w:val="4B741300"/>
    <w:rsid w:val="4BB52141"/>
    <w:rsid w:val="4BBF7F37"/>
    <w:rsid w:val="4BD7180E"/>
    <w:rsid w:val="4C1150BD"/>
    <w:rsid w:val="4CED6ABD"/>
    <w:rsid w:val="4D5226C0"/>
    <w:rsid w:val="4DC62E4E"/>
    <w:rsid w:val="4EA43CF9"/>
    <w:rsid w:val="4EDA6867"/>
    <w:rsid w:val="4F9F72A6"/>
    <w:rsid w:val="5039476D"/>
    <w:rsid w:val="506E76AC"/>
    <w:rsid w:val="507E4D6A"/>
    <w:rsid w:val="50BA10AB"/>
    <w:rsid w:val="5113048A"/>
    <w:rsid w:val="516E0D38"/>
    <w:rsid w:val="5196075F"/>
    <w:rsid w:val="51E80C6F"/>
    <w:rsid w:val="52154507"/>
    <w:rsid w:val="523B14E6"/>
    <w:rsid w:val="528C39A3"/>
    <w:rsid w:val="52A631E9"/>
    <w:rsid w:val="534D13B5"/>
    <w:rsid w:val="53C87AC6"/>
    <w:rsid w:val="53D01E34"/>
    <w:rsid w:val="53F322B5"/>
    <w:rsid w:val="54103C4E"/>
    <w:rsid w:val="543166D2"/>
    <w:rsid w:val="543F028D"/>
    <w:rsid w:val="545A6EB8"/>
    <w:rsid w:val="54635784"/>
    <w:rsid w:val="54D821F5"/>
    <w:rsid w:val="5578563A"/>
    <w:rsid w:val="5602334B"/>
    <w:rsid w:val="563218F2"/>
    <w:rsid w:val="566E0D5A"/>
    <w:rsid w:val="56A558D5"/>
    <w:rsid w:val="56BB04A8"/>
    <w:rsid w:val="56F63C6A"/>
    <w:rsid w:val="57975C7E"/>
    <w:rsid w:val="57C3251D"/>
    <w:rsid w:val="584F7C33"/>
    <w:rsid w:val="58A01FD8"/>
    <w:rsid w:val="58C9680D"/>
    <w:rsid w:val="5979251C"/>
    <w:rsid w:val="5985450C"/>
    <w:rsid w:val="59FD10D5"/>
    <w:rsid w:val="5A8B31BB"/>
    <w:rsid w:val="5B52612B"/>
    <w:rsid w:val="5B8F7995"/>
    <w:rsid w:val="5BD03142"/>
    <w:rsid w:val="5C370A0F"/>
    <w:rsid w:val="5C543C8D"/>
    <w:rsid w:val="5C844DDE"/>
    <w:rsid w:val="5CB54DAD"/>
    <w:rsid w:val="5CC642A0"/>
    <w:rsid w:val="5D4D16EF"/>
    <w:rsid w:val="5E4977F6"/>
    <w:rsid w:val="5E84403E"/>
    <w:rsid w:val="5E8C7DCD"/>
    <w:rsid w:val="5FF05A47"/>
    <w:rsid w:val="60187006"/>
    <w:rsid w:val="60607E59"/>
    <w:rsid w:val="60EF6663"/>
    <w:rsid w:val="610611AD"/>
    <w:rsid w:val="6196025C"/>
    <w:rsid w:val="61A235C6"/>
    <w:rsid w:val="61EF196D"/>
    <w:rsid w:val="61F0267B"/>
    <w:rsid w:val="62EA4C55"/>
    <w:rsid w:val="62FA5212"/>
    <w:rsid w:val="6349657C"/>
    <w:rsid w:val="63E4772F"/>
    <w:rsid w:val="648D0E40"/>
    <w:rsid w:val="64B306DD"/>
    <w:rsid w:val="64D37B4B"/>
    <w:rsid w:val="65281661"/>
    <w:rsid w:val="65D86162"/>
    <w:rsid w:val="661700F0"/>
    <w:rsid w:val="66DE32CD"/>
    <w:rsid w:val="671F2748"/>
    <w:rsid w:val="68D566F5"/>
    <w:rsid w:val="69413DC0"/>
    <w:rsid w:val="69700C62"/>
    <w:rsid w:val="69A340A6"/>
    <w:rsid w:val="69AE67A3"/>
    <w:rsid w:val="69AF29C1"/>
    <w:rsid w:val="69ED748B"/>
    <w:rsid w:val="6A711D75"/>
    <w:rsid w:val="6A7B12B2"/>
    <w:rsid w:val="6B3125E9"/>
    <w:rsid w:val="6B5C77DE"/>
    <w:rsid w:val="6B935A21"/>
    <w:rsid w:val="6C076568"/>
    <w:rsid w:val="6C2C02C1"/>
    <w:rsid w:val="6C490950"/>
    <w:rsid w:val="6C8C2557"/>
    <w:rsid w:val="6CC222A5"/>
    <w:rsid w:val="6D4323EB"/>
    <w:rsid w:val="6D5E16D1"/>
    <w:rsid w:val="6D7B4151"/>
    <w:rsid w:val="6E3C1418"/>
    <w:rsid w:val="6E4944C0"/>
    <w:rsid w:val="6E5735DD"/>
    <w:rsid w:val="6EB46C8F"/>
    <w:rsid w:val="6EC50AF6"/>
    <w:rsid w:val="6F35620C"/>
    <w:rsid w:val="6FDB737F"/>
    <w:rsid w:val="703013CD"/>
    <w:rsid w:val="708E024F"/>
    <w:rsid w:val="70B36201"/>
    <w:rsid w:val="70F0769D"/>
    <w:rsid w:val="71483E09"/>
    <w:rsid w:val="715876C5"/>
    <w:rsid w:val="71885A64"/>
    <w:rsid w:val="71EC492A"/>
    <w:rsid w:val="726D2685"/>
    <w:rsid w:val="729A6C55"/>
    <w:rsid w:val="72B44C6E"/>
    <w:rsid w:val="73545D9D"/>
    <w:rsid w:val="73EE162E"/>
    <w:rsid w:val="74853049"/>
    <w:rsid w:val="75056560"/>
    <w:rsid w:val="751E5559"/>
    <w:rsid w:val="757E1F76"/>
    <w:rsid w:val="75AD263A"/>
    <w:rsid w:val="76211344"/>
    <w:rsid w:val="76A56834"/>
    <w:rsid w:val="76A9237F"/>
    <w:rsid w:val="770012F3"/>
    <w:rsid w:val="77004EDE"/>
    <w:rsid w:val="783B1E75"/>
    <w:rsid w:val="7A043E01"/>
    <w:rsid w:val="7A887D89"/>
    <w:rsid w:val="7B604DB2"/>
    <w:rsid w:val="7BDA3F18"/>
    <w:rsid w:val="7C42282C"/>
    <w:rsid w:val="7CBF1452"/>
    <w:rsid w:val="7D3416B5"/>
    <w:rsid w:val="7D4D3ACF"/>
    <w:rsid w:val="7D614EA0"/>
    <w:rsid w:val="7DB4422B"/>
    <w:rsid w:val="7DC050C1"/>
    <w:rsid w:val="7E0A28F6"/>
    <w:rsid w:val="7E401C82"/>
    <w:rsid w:val="7E8B16B1"/>
    <w:rsid w:val="7EB84A47"/>
    <w:rsid w:val="7F941FD2"/>
    <w:rsid w:val="7FB02917"/>
    <w:rsid w:val="7FBA66E4"/>
    <w:rsid w:val="7FDF1248"/>
    <w:rsid w:val="7FE719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2">
    <w:name w:val="BodyText1I"/>
    <w:basedOn w:val="1"/>
    <w:qFormat/>
    <w:uiPriority w:val="99"/>
    <w:pPr>
      <w:ind w:firstLine="420" w:firstLineChars="100"/>
    </w:pPr>
    <w:rPr>
      <w:rFonts w:ascii="方正仿宋简体" w:hAnsi="方正仿宋简体" w:eastAsia="方正仿宋简体" w:cs="方正仿宋简体"/>
      <w:szCs w:val="21"/>
      <w:lang w:eastAsia="en-US"/>
    </w:rPr>
  </w:style>
  <w:style w:type="paragraph" w:customStyle="1" w:styleId="5">
    <w:name w:val="正文1"/>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hint="eastAsia" w:ascii="Arial Unicode MS" w:hAnsi="Arial Unicode MS" w:eastAsia="Helvetica Neue" w:cs="Arial Unicode MS"/>
      <w:color w:val="000000"/>
      <w:spacing w:val="0"/>
      <w:w w:val="100"/>
      <w:kern w:val="0"/>
      <w:position w:val="0"/>
      <w:sz w:val="22"/>
      <w:szCs w:val="22"/>
      <w:u w:val="none" w:color="auto"/>
      <w:vertAlign w:val="baseline"/>
      <w:lang w:val="zh-CN" w:eastAsia="zh-CN"/>
    </w:rPr>
  </w:style>
  <w:style w:type="paragraph" w:customStyle="1" w:styleId="6">
    <w:name w:val="表格样式 2"/>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Neue" w:hAnsi="Helvetica Neue" w:eastAsia="Helvetica Neue" w:cs="Helvetica Neue"/>
      <w:color w:val="000000"/>
      <w:spacing w:val="0"/>
      <w:w w:val="100"/>
      <w:kern w:val="0"/>
      <w:position w:val="0"/>
      <w:sz w:val="20"/>
      <w:szCs w:val="20"/>
      <w:u w:val="none" w:color="auto"/>
      <w:vertAlign w:val="baseline"/>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410</Pages>
  <Words>286651</Words>
  <Characters>296331</Characters>
  <Lines>0</Lines>
  <Paragraphs>0</Paragraphs>
  <TotalTime>1</TotalTime>
  <ScaleCrop>false</ScaleCrop>
  <LinksUpToDate>false</LinksUpToDate>
  <CharactersWithSpaces>296407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2020-01-06T01:03:00Z</dcterms:created>
  <dc:creator>Lenovo</dc:creator>
  <cp:lastModifiedBy>86152</cp:lastModifiedBy>
  <cp:lastPrinted>2021-01-08T07:17:00Z</cp:lastPrinted>
  <dcterms:modified xsi:type="dcterms:W3CDTF">2023-07-04T10:02:48Z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436361459_btnclosed</vt:lpwstr>
  </property>
  <property fmtid="{D5CDD505-2E9C-101B-9397-08002B2CF9AE}" pid="4" name="ICV">
    <vt:lpwstr>85EFDCAA6B704ABDB052CC9F7722D2BF</vt:lpwstr>
  </property>
</Properties>
</file>